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fr-BE"/>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2248F63F">
      <w:pPr>
        <w:jc w:val="center"/>
        <w:rPr>
          <w:b w:val="1"/>
          <w:bCs w:val="1"/>
          <w:sz w:val="44"/>
          <w:szCs w:val="44"/>
          <w:lang w:val="en-GB"/>
        </w:rPr>
      </w:pPr>
      <w:r w:rsidRPr="76B7391D" w:rsidR="00F65B02">
        <w:rPr>
          <w:b w:val="1"/>
          <w:bCs w:val="1"/>
          <w:sz w:val="44"/>
          <w:szCs w:val="44"/>
          <w:lang w:bidi="fr-BE"/>
        </w:rPr>
        <w:t xml:space="preserve">Le Festival du Nouveau Bauhaus </w:t>
      </w:r>
      <w:r w:rsidRPr="76B7391D" w:rsidR="42484A51">
        <w:rPr>
          <w:b w:val="1"/>
          <w:bCs w:val="1"/>
          <w:sz w:val="44"/>
          <w:szCs w:val="44"/>
          <w:lang w:bidi="fr-BE"/>
        </w:rPr>
        <w:t>e</w:t>
      </w:r>
      <w:r w:rsidRPr="76B7391D" w:rsidR="00F65B02">
        <w:rPr>
          <w:b w:val="1"/>
          <w:bCs w:val="1"/>
          <w:sz w:val="44"/>
          <w:szCs w:val="44"/>
          <w:lang w:bidi="fr-BE"/>
        </w:rPr>
        <w:t>uropéen 2026</w:t>
      </w:r>
    </w:p>
    <w:p w:rsidRPr="00DB1119" w:rsidR="005B482D" w:rsidP="02E23786" w:rsidRDefault="005F7B01" w14:paraId="78414A5B" w14:textId="4198004B">
      <w:pPr>
        <w:jc w:val="center"/>
        <w:rPr>
          <w:b/>
          <w:bCs/>
          <w:sz w:val="44"/>
          <w:szCs w:val="44"/>
          <w:lang w:val="en-GB"/>
        </w:rPr>
      </w:pPr>
      <w:r w:rsidRPr="263ECA98">
        <w:rPr>
          <w:b/>
          <w:sz w:val="44"/>
          <w:szCs w:val="44"/>
          <w:lang w:bidi="fr-BE"/>
        </w:rPr>
        <w:t>Dossier de presse</w:t>
      </w:r>
    </w:p>
    <w:p w:rsidRPr="008730BB" w:rsidR="00876EE9" w:rsidP="6B1E2630" w:rsidRDefault="3707CC97" w14:paraId="486156F2" w14:textId="54BEB3DF">
      <w:pPr>
        <w:spacing w:line="278" w:lineRule="auto"/>
        <w:rPr>
          <w:sz w:val="22"/>
          <w:szCs w:val="22"/>
          <w:lang w:val="en-GB"/>
        </w:rPr>
      </w:pPr>
      <w:r w:rsidRPr="6B1E2630" w:rsidR="3707CC97">
        <w:rPr>
          <w:sz w:val="22"/>
          <w:szCs w:val="22"/>
          <w:lang w:bidi="fr-BE"/>
        </w:rPr>
        <w:t xml:space="preserve">Du 9 au 13 juin 2026, des </w:t>
      </w:r>
      <w:r w:rsidRPr="6B1E2630" w:rsidR="00096E4F">
        <w:rPr>
          <w:rFonts w:eastAsia="游明朝" w:eastAsiaTheme="minorEastAsia"/>
          <w:sz w:val="22"/>
          <w:szCs w:val="22"/>
          <w:lang w:bidi="fr-BE"/>
        </w:rPr>
        <w:t xml:space="preserve">membres de la communauté, des créateurs et des acteurs du changement se réuniront lors du </w:t>
      </w:r>
      <w:hyperlink r:id="Rddf4dd102fd14958">
        <w:r w:rsidRPr="6B1E2630" w:rsidR="16E155DB">
          <w:rPr>
            <w:rStyle w:val="Hyperlink"/>
            <w:rFonts w:eastAsia="游明朝" w:eastAsiaTheme="minorEastAsia"/>
            <w:b w:val="1"/>
            <w:bCs w:val="1"/>
            <w:sz w:val="22"/>
            <w:szCs w:val="22"/>
            <w:lang w:bidi="fr-BE"/>
          </w:rPr>
          <w:t xml:space="preserve">Festival du Nouveau Bauhaus </w:t>
        </w:r>
        <w:r w:rsidRPr="6B1E2630" w:rsidR="16F8B149">
          <w:rPr>
            <w:rStyle w:val="Hyperlink"/>
            <w:rFonts w:eastAsia="游明朝" w:eastAsiaTheme="minorEastAsia"/>
            <w:b w:val="1"/>
            <w:bCs w:val="1"/>
            <w:sz w:val="22"/>
            <w:szCs w:val="22"/>
            <w:lang w:bidi="fr-BE"/>
          </w:rPr>
          <w:t>e</w:t>
        </w:r>
        <w:r w:rsidRPr="6B1E2630" w:rsidR="16E155DB">
          <w:rPr>
            <w:rStyle w:val="Hyperlink"/>
            <w:rFonts w:eastAsia="游明朝" w:eastAsiaTheme="minorEastAsia"/>
            <w:b w:val="1"/>
            <w:bCs w:val="1"/>
            <w:sz w:val="22"/>
            <w:szCs w:val="22"/>
            <w:lang w:bidi="fr-BE"/>
          </w:rPr>
          <w:t>uropéen</w:t>
        </w:r>
      </w:hyperlink>
      <w:r w:rsidRPr="6B1E2630" w:rsidR="16E155DB">
        <w:rPr>
          <w:rFonts w:eastAsia="游明朝" w:eastAsiaTheme="minorEastAsia"/>
          <w:b w:val="1"/>
          <w:bCs w:val="1"/>
          <w:sz w:val="22"/>
          <w:szCs w:val="22"/>
          <w:lang w:bidi="fr-BE"/>
        </w:rPr>
        <w:t xml:space="preserve"> (NBE) à Bruxelles</w:t>
      </w:r>
      <w:r w:rsidRPr="6B1E2630" w:rsidR="00096E4F">
        <w:rPr>
          <w:rFonts w:eastAsia="游明朝" w:eastAsiaTheme="minorEastAsia"/>
          <w:sz w:val="22"/>
          <w:szCs w:val="22"/>
          <w:lang w:bidi="fr-BE"/>
        </w:rPr>
        <w:t xml:space="preserve"> pour célébrer la créativité, explorer des idées novatrices et façonner un avenir plus inclusif, durable et dynamique.</w:t>
      </w:r>
    </w:p>
    <w:p w:rsidRPr="00171CAF" w:rsidR="3D95768F" w:rsidP="63FDACFC" w:rsidRDefault="3D95768F" w14:paraId="70A78DFA" w14:textId="2C889DFF">
      <w:pPr>
        <w:spacing w:line="278" w:lineRule="auto"/>
        <w:rPr>
          <w:lang w:val="en-GB"/>
        </w:rPr>
      </w:pPr>
      <w:r w:rsidRPr="63FDACFC">
        <w:rPr>
          <w:lang w:bidi="fr-BE"/>
        </w:rPr>
        <w:t>Organisé au Musée Art &amp; Histoire de Bruxelles et au Parc du Cinquantenaire, ainsi que dans le cadre d'événements satellites à travers l'Europe et au-delà, le Festival sera l'occasion de réimaginer les espaces de vie. Il réunira des centaines de projets communautaires, auxquels participent des architectes et des artistes, des communautés locales, des militants de base et des décideurs politiques.</w:t>
      </w:r>
    </w:p>
    <w:p w:rsidR="5F2BCFC2" w:rsidP="63FDACFC" w:rsidRDefault="5F2BCFC2" w14:paraId="66997DD5" w14:textId="5486089A">
      <w:pPr>
        <w:spacing w:line="278" w:lineRule="auto"/>
        <w:rPr>
          <w:rFonts w:eastAsiaTheme="minorEastAsia"/>
          <w:lang w:val="en-GB"/>
        </w:rPr>
      </w:pPr>
      <w:r w:rsidRPr="63FDACFC">
        <w:rPr>
          <w:rFonts w:eastAsiaTheme="minorEastAsia"/>
          <w:lang w:bidi="fr-BE"/>
        </w:rPr>
        <w:t>L'édition 2026 explorera le rôle de l'engagement démocratique dans la création de communautés inclusives et durables. Elle mettra en évidence la contribution des citoyens et des autorités locales, en soulignant, en particulier, la thématique du logement abordable.</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fr-BE"/>
        </w:rPr>
        <w:t>L'opportunité</w:t>
      </w:r>
    </w:p>
    <w:p w:rsidR="5E24833D" w:rsidP="29DE76B0" w:rsidRDefault="5E24833D" w14:paraId="24443728" w14:textId="3A746F44">
      <w:pPr>
        <w:rPr>
          <w:b/>
          <w:bCs/>
          <w:sz w:val="28"/>
          <w:szCs w:val="28"/>
          <w:lang w:val="en-GB"/>
        </w:rPr>
      </w:pPr>
      <w:r w:rsidRPr="29DE76B0">
        <w:rPr>
          <w:b/>
          <w:sz w:val="28"/>
          <w:szCs w:val="28"/>
          <w:lang w:bidi="fr-BE"/>
        </w:rPr>
        <w:t>Trouver des histoires qui comptent</w:t>
      </w:r>
    </w:p>
    <w:p w:rsidR="5E24833D" w:rsidP="7AA32B66" w:rsidRDefault="5E24833D" w14:paraId="466B522C" w14:textId="661C7F76">
      <w:pPr>
        <w:rPr>
          <w:lang w:val="en-GB"/>
        </w:rPr>
      </w:pPr>
      <w:r w:rsidRPr="76B7391D" w:rsidR="5E24833D">
        <w:rPr>
          <w:lang w:bidi="fr-BE"/>
        </w:rPr>
        <w:t xml:space="preserve">Le </w:t>
      </w:r>
      <w:bookmarkStart w:name="_Int_8wVFDCtN" w:id="0"/>
      <w:r w:rsidRPr="76B7391D" w:rsidR="5E24833D">
        <w:rPr>
          <w:lang w:bidi="fr-BE"/>
        </w:rPr>
        <w:t>Festival</w:t>
      </w:r>
      <w:bookmarkEnd w:id="0"/>
      <w:r w:rsidRPr="76B7391D" w:rsidR="5E24833D">
        <w:rPr>
          <w:lang w:bidi="fr-BE"/>
        </w:rPr>
        <w:t xml:space="preserve"> du Nouveau Bauhaus </w:t>
      </w:r>
      <w:r w:rsidRPr="76B7391D" w:rsidR="3E7273A1">
        <w:rPr>
          <w:lang w:bidi="fr-BE"/>
        </w:rPr>
        <w:t>e</w:t>
      </w:r>
      <w:r w:rsidRPr="76B7391D" w:rsidR="5E24833D">
        <w:rPr>
          <w:lang w:bidi="fr-BE"/>
        </w:rPr>
        <w:t>uropéen permet aux journalistes de rencontrer les personnes et de prendre connaissance des projets qui favorisent la transition écologique de l’Europe à tous les niveaux, des politiques mises en œuvre aux quartiers. La couverture de l’événement peut s'articuler autour de plusieurs axes, notamment des plateformes de discussion, des expositions de projets et des manifestations culturelles.</w:t>
      </w:r>
    </w:p>
    <w:p w:rsidR="54881ED0" w:rsidP="7AA32B66" w:rsidRDefault="54881ED0" w14:paraId="1C09E632" w14:textId="6A36832B">
      <w:pPr>
        <w:pStyle w:val="ListParagraph"/>
        <w:numPr>
          <w:ilvl w:val="0"/>
          <w:numId w:val="21"/>
        </w:numPr>
        <w:rPr>
          <w:lang w:val="en-GB"/>
        </w:rPr>
      </w:pPr>
      <w:r w:rsidRPr="0CD0AB76" w:rsidR="54881ED0">
        <w:rPr>
          <w:b w:val="1"/>
          <w:bCs w:val="1"/>
          <w:lang w:bidi="fr-BE"/>
        </w:rPr>
        <w:t xml:space="preserve">Des leaders d'opinion participent aux débats : </w:t>
      </w:r>
      <w:r w:rsidRPr="0CD0AB76" w:rsidR="54881ED0">
        <w:rPr>
          <w:lang w:bidi="fr-BE"/>
        </w:rPr>
        <w:t xml:space="preserve">des intervenants de haut niveau issus d'institutions, de l'industrie, de l'architecture, du monde universitaire et de la société civile animeront le </w:t>
      </w:r>
      <w:hyperlink r:id="R611419c06f1945c5">
        <w:r w:rsidRPr="0CD0AB76" w:rsidR="1CDA0BDA">
          <w:rPr>
            <w:rStyle w:val="Hyperlink"/>
            <w:b w:val="1"/>
            <w:bCs w:val="1"/>
            <w:lang w:bidi="fr-BE"/>
          </w:rPr>
          <w:t>Forum</w:t>
        </w:r>
      </w:hyperlink>
      <w:r w:rsidRPr="0CD0AB76" w:rsidR="54881ED0">
        <w:rPr>
          <w:lang w:bidi="fr-BE"/>
        </w:rPr>
        <w:t xml:space="preserve"> </w:t>
      </w:r>
      <w:r w:rsidRPr="0CD0AB76" w:rsidR="2AB553B3">
        <w:rPr>
          <w:lang w:bidi="fr-BE"/>
        </w:rPr>
        <w:t xml:space="preserve">(Forum) </w:t>
      </w:r>
      <w:r w:rsidRPr="0CD0AB76" w:rsidR="54881ED0">
        <w:rPr>
          <w:lang w:bidi="fr-BE"/>
        </w:rPr>
        <w:t>en participant à des panels et en prononçant des discours sur l'innovation, le design, la circularité, et bien plus encore.</w:t>
      </w:r>
    </w:p>
    <w:p w:rsidR="5E24833D" w:rsidP="29DE76B0" w:rsidRDefault="5E24833D" w14:paraId="638D77A2" w14:textId="51C4C76A">
      <w:pPr>
        <w:pStyle w:val="ListParagraph"/>
        <w:numPr>
          <w:ilvl w:val="0"/>
          <w:numId w:val="21"/>
        </w:numPr>
        <w:rPr>
          <w:lang w:val="en-GB"/>
        </w:rPr>
      </w:pPr>
      <w:r w:rsidRPr="0CD0AB76" w:rsidR="5E24833D">
        <w:rPr>
          <w:b w:val="1"/>
          <w:bCs w:val="1"/>
          <w:lang w:bidi="fr-BE"/>
        </w:rPr>
        <w:t xml:space="preserve">Projets réels, résultats réels : </w:t>
      </w:r>
      <w:r w:rsidRPr="0CD0AB76" w:rsidR="5E24833D">
        <w:rPr>
          <w:lang w:bidi="fr-BE"/>
        </w:rPr>
        <w:t xml:space="preserve">des centaines d’initiatives communautaires montreront comment les environnements bâtis et les communautés locales sont transformés. La </w:t>
      </w:r>
      <w:hyperlink r:id="Rff8ccec4785041d4">
        <w:r w:rsidRPr="0CD0AB76" w:rsidR="36FB5656">
          <w:rPr>
            <w:rStyle w:val="Hyperlink"/>
            <w:b w:val="1"/>
            <w:bCs w:val="1"/>
            <w:lang w:bidi="fr-BE"/>
          </w:rPr>
          <w:t>Foire</w:t>
        </w:r>
      </w:hyperlink>
      <w:r w:rsidRPr="0CD0AB76" w:rsidR="2D3B3191">
        <w:rPr>
          <w:lang w:bidi="fr-BE"/>
        </w:rPr>
        <w:t xml:space="preserve"> (Fair)</w:t>
      </w:r>
      <w:r w:rsidRPr="0CD0AB76" w:rsidR="5E24833D">
        <w:rPr>
          <w:lang w:bidi="fr-BE"/>
        </w:rPr>
        <w:t xml:space="preserve"> offrira la possibilité de rencontrer des innovateurs et de raconter comment ils font la différence dans leurs communautés et au-delà.</w:t>
      </w:r>
    </w:p>
    <w:p w:rsidR="12A64B24" w:rsidP="7AA32B66" w:rsidRDefault="12A64B24" w14:paraId="4E482EFE" w14:textId="5D520573">
      <w:pPr>
        <w:pStyle w:val="ListParagraph"/>
        <w:numPr>
          <w:ilvl w:val="0"/>
          <w:numId w:val="21"/>
        </w:numPr>
        <w:rPr>
          <w:lang w:val="en-GB"/>
        </w:rPr>
      </w:pPr>
      <w:r w:rsidRPr="0CD0AB76" w:rsidR="12A64B24">
        <w:rPr>
          <w:b w:val="1"/>
          <w:bCs w:val="1"/>
          <w:lang w:bidi="fr-BE"/>
        </w:rPr>
        <w:t>Le pouvoir de la créativité :</w:t>
      </w:r>
      <w:r w:rsidRPr="0CD0AB76" w:rsidR="12A64B24">
        <w:rPr>
          <w:lang w:bidi="fr-BE"/>
        </w:rPr>
        <w:t xml:space="preserve"> des artistes venus des quatre coins de l'Europe animeront la </w:t>
      </w:r>
      <w:hyperlink r:id="R9b35ed41ec914c83">
        <w:r w:rsidRPr="0CD0AB76" w:rsidR="71D2761B">
          <w:rPr>
            <w:rStyle w:val="Hyperlink"/>
            <w:b w:val="1"/>
            <w:bCs w:val="1"/>
            <w:lang w:bidi="fr-BE"/>
          </w:rPr>
          <w:t>Fête</w:t>
        </w:r>
      </w:hyperlink>
      <w:r w:rsidRPr="0CD0AB76" w:rsidR="1BA01694">
        <w:rPr>
          <w:lang w:bidi="fr-BE"/>
        </w:rPr>
        <w:t xml:space="preserve"> (Fest)</w:t>
      </w:r>
      <w:r w:rsidRPr="0CD0AB76" w:rsidR="12A64B24">
        <w:rPr>
          <w:lang w:bidi="fr-BE"/>
        </w:rPr>
        <w:t xml:space="preserve"> avec des spectacles et des ateliers créatifs, offrant ainsi l'occasion de réaliser de superbes des photos et des vidéos époustouflantes.</w:t>
      </w:r>
    </w:p>
    <w:p w:rsidR="5E24833D" w:rsidP="63FDACFC" w:rsidRDefault="5E24833D" w14:paraId="08499D4B" w14:textId="4008B802">
      <w:pPr>
        <w:numPr>
          <w:ilvl w:val="0"/>
          <w:numId w:val="21"/>
        </w:numPr>
        <w:rPr>
          <w:lang w:val="en-GB"/>
        </w:rPr>
      </w:pPr>
      <w:r w:rsidRPr="0CD0AB76" w:rsidR="5E24833D">
        <w:rPr>
          <w:b w:val="1"/>
          <w:bCs w:val="1"/>
          <w:lang w:bidi="fr-BE"/>
        </w:rPr>
        <w:t>Une perspective paneuropéenne :</w:t>
      </w:r>
      <w:r w:rsidRPr="0CD0AB76" w:rsidR="5E24833D">
        <w:rPr>
          <w:lang w:bidi="fr-BE"/>
        </w:rPr>
        <w:t xml:space="preserve"> grâce à des </w:t>
      </w:r>
      <w:hyperlink r:id="Rf596034c39db4146">
        <w:r w:rsidRPr="0CD0AB76" w:rsidR="5E24833D">
          <w:rPr>
            <w:rStyle w:val="Hyperlink"/>
            <w:b w:val="1"/>
            <w:bCs w:val="1"/>
            <w:lang w:bidi="fr-BE"/>
          </w:rPr>
          <w:t>événements satellites</w:t>
        </w:r>
      </w:hyperlink>
      <w:r w:rsidRPr="0CD0AB76" w:rsidR="5E24833D">
        <w:rPr>
          <w:lang w:bidi="fr-BE"/>
        </w:rPr>
        <w:t xml:space="preserve"> organisés simultanément à travers l'Europe, les participants auront accès à une histoire qui embrasse plusieurs pays et communautés.</w:t>
      </w:r>
    </w:p>
    <w:p w:rsidRPr="0099626B" w:rsidR="0099626B" w:rsidP="63FDACFC" w:rsidRDefault="00954036" w14:paraId="5582C032" w14:textId="748BBC6C">
      <w:pPr>
        <w:rPr>
          <w:lang w:val="en-GB"/>
        </w:rPr>
      </w:pPr>
      <w:r>
        <w:rPr>
          <w:lang w:bidi="fr-BE"/>
        </w:rPr>
        <w:t xml:space="preserve">Découvrez le </w:t>
      </w:r>
      <w:hyperlink w:history="1" r:id="rId16">
        <w:r w:rsidRPr="00954036">
          <w:rPr>
            <w:rStyle w:val="Hyperlink"/>
            <w:lang w:bidi="fr-BE"/>
          </w:rPr>
          <w:t>programme complet</w:t>
        </w:r>
      </w:hyperlink>
      <w:r>
        <w:rPr>
          <w:lang w:bidi="fr-BE"/>
        </w:rPr>
        <w:t xml:space="preserve"> du Festival.</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fr-BE"/>
        </w:rPr>
        <w:t>Êtes-vous prêt(e) à raconter l’histoire d’un changement mis en œuvre par la communauté ?</w:t>
      </w:r>
    </w:p>
    <w:p w:rsidR="00CB16D2" w:rsidP="142DC62B" w:rsidRDefault="00CB16D2" w14:paraId="2EA49D26" w14:textId="3ED0D0AD">
      <w:pPr>
        <w:pStyle w:val="ListParagraph"/>
        <w:numPr>
          <w:ilvl w:val="0"/>
          <w:numId w:val="1"/>
        </w:numPr>
        <w:rPr>
          <w:highlight w:val="yellow"/>
          <w:lang w:val="en-GB"/>
        </w:rPr>
      </w:pPr>
      <w:r w:rsidRPr="142DC62B">
        <w:rPr>
          <w:b/>
          <w:lang w:bidi="fr-BE"/>
        </w:rPr>
        <w:t xml:space="preserve">Contacts presse : </w:t>
      </w:r>
    </w:p>
    <w:p w:rsidR="142DC62B" w:rsidP="142DC62B" w:rsidRDefault="142DC62B" w14:paraId="0A7B8279" w14:textId="0DF037F7">
      <w:pPr>
        <w:pStyle w:val="ListParagraph"/>
        <w:ind w:left="1080"/>
        <w:rPr>
          <w:highlight w:val="yellow"/>
          <w:lang w:val="en-GB"/>
        </w:rPr>
      </w:pPr>
    </w:p>
    <w:p w:rsidR="142DC62B" w:rsidP="3DDFEAD8" w:rsidRDefault="142DC62B" w14:paraId="69A54098" w14:textId="63853DB7">
      <w:pPr>
        <w:pStyle w:val="ListParagraph"/>
        <w:spacing w:before="240" w:after="240"/>
        <w:ind w:firstLine="708"/>
        <w:rPr>
          <w:lang w:bidi="fr-BE"/>
        </w:rPr>
      </w:pPr>
      <w:hyperlink r:id="Rf6be7e447ca7422c">
        <w:r w:rsidRPr="3DDFEAD8" w:rsidR="150908DE">
          <w:rPr>
            <w:rStyle w:val="Hyperlink"/>
            <w:noProof w:val="0"/>
            <w:lang w:val="fr-BE"/>
          </w:rPr>
          <w:t>press-neb-festival2026@spectraconsortium.eu</w:t>
        </w:r>
      </w:hyperlink>
      <w:r w:rsidRPr="3DDFEAD8" w:rsidR="150908DE">
        <w:rPr>
          <w:noProof w:val="0"/>
          <w:lang w:val="fr-BE"/>
        </w:rPr>
        <w:t xml:space="preserve">  </w:t>
      </w:r>
    </w:p>
    <w:p w:rsidR="3DDFEAD8" w:rsidP="3DDFEAD8" w:rsidRDefault="3DDFEAD8" w14:paraId="66F39E92" w14:textId="0FEA0E7D">
      <w:pPr>
        <w:pStyle w:val="ListParagraph"/>
        <w:spacing w:before="240" w:after="240"/>
        <w:ind w:firstLine="708"/>
        <w:rPr>
          <w:noProof w:val="0"/>
          <w:lang w:val="fr-BE"/>
        </w:rPr>
      </w:pPr>
    </w:p>
    <w:p w:rsidR="1AFCB528" w:rsidP="142DC62B" w:rsidRDefault="1AFCB528" w14:paraId="3B8B44A6" w14:textId="655AA309">
      <w:pPr>
        <w:pStyle w:val="ListParagraph"/>
        <w:numPr>
          <w:ilvl w:val="0"/>
          <w:numId w:val="2"/>
        </w:numPr>
        <w:rPr>
          <w:highlight w:val="yellow"/>
          <w:lang w:val="en-GB"/>
        </w:rPr>
      </w:pPr>
      <w:r w:rsidRPr="142DC62B">
        <w:rPr>
          <w:b/>
          <w:lang w:bidi="fr-BE"/>
        </w:rPr>
        <w:t>Accréditation de la presse</w:t>
      </w:r>
    </w:p>
    <w:p w:rsidR="1AFCB528" w:rsidP="41602F2E" w:rsidRDefault="1AFCB528" w14:paraId="0714CAB2" w14:textId="36CC5ED4">
      <w:pPr>
        <w:ind w:left="708" w:firstLine="708"/>
        <w:rPr>
          <w:highlight w:val="yellow"/>
          <w:lang w:bidi="fr-BE"/>
        </w:rPr>
      </w:pPr>
      <w:hyperlink r:id="R14a95541ca664453">
        <w:r w:rsidRPr="41602F2E" w:rsidR="1AFCB528">
          <w:rPr>
            <w:rStyle w:val="Hyperlink"/>
            <w:lang w:bidi="fr-BE"/>
          </w:rPr>
          <w:t>Restez à l’écoute pour connaître les modalités d’inscription</w:t>
        </w:r>
        <w:r w:rsidRPr="41602F2E" w:rsidR="1D5B8C87">
          <w:rPr>
            <w:rStyle w:val="Hyperlink"/>
            <w:lang w:bidi="fr-BE"/>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fr-BE"/>
        </w:rPr>
        <w:t>Contexte</w:t>
      </w:r>
    </w:p>
    <w:p w:rsidR="3897C82D" w:rsidP="63FDACFC" w:rsidRDefault="3897C82D" w14:paraId="121B19E1" w14:textId="03D3E83B">
      <w:pPr>
        <w:rPr>
          <w:lang w:val="en-GB"/>
        </w:rPr>
      </w:pPr>
      <w:r w:rsidRPr="76B7391D" w:rsidR="3897C82D">
        <w:rPr>
          <w:lang w:bidi="fr-BE"/>
        </w:rPr>
        <w:t xml:space="preserve">Le </w:t>
      </w:r>
      <w:hyperlink r:id="Ra5c006017fe5417e">
        <w:r w:rsidRPr="76B7391D" w:rsidR="3897C82D">
          <w:rPr>
            <w:rStyle w:val="Hyperlink"/>
            <w:lang w:bidi="fr-BE"/>
          </w:rPr>
          <w:t xml:space="preserve">Nouveau Bauhaus </w:t>
        </w:r>
        <w:r w:rsidRPr="76B7391D" w:rsidR="72830DB3">
          <w:rPr>
            <w:rStyle w:val="Hyperlink"/>
            <w:lang w:bidi="fr-BE"/>
          </w:rPr>
          <w:t>e</w:t>
        </w:r>
        <w:r w:rsidRPr="76B7391D" w:rsidR="3897C82D">
          <w:rPr>
            <w:rStyle w:val="Hyperlink"/>
            <w:lang w:bidi="fr-BE"/>
          </w:rPr>
          <w:t>urop</w:t>
        </w:r>
        <w:r w:rsidRPr="76B7391D" w:rsidR="3897C82D">
          <w:rPr>
            <w:rStyle w:val="Hyperlink"/>
            <w:lang w:bidi="fr-BE"/>
          </w:rPr>
          <w:t>éen</w:t>
        </w:r>
      </w:hyperlink>
      <w:r w:rsidRPr="76B7391D" w:rsidR="3897C82D">
        <w:rPr>
          <w:lang w:bidi="fr-BE"/>
        </w:rPr>
        <w:t xml:space="preserve"> (NBE) est un mouvement qui </w:t>
      </w:r>
      <w:r w:rsidRPr="76B7391D" w:rsidR="1543A128">
        <w:rPr>
          <w:rFonts w:ascii="Calibri" w:hAnsi="Calibri" w:eastAsia="Calibri" w:cs="Calibri"/>
          <w:lang w:bidi="fr-BE"/>
        </w:rPr>
        <w:t xml:space="preserve">rassemble des citoyens, des experts, des entreprises et des institutions pour réimaginer un mode de vie durable en </w:t>
      </w:r>
      <w:r w:rsidRPr="76B7391D" w:rsidR="1543A128">
        <w:rPr>
          <w:rFonts w:ascii="Calibri" w:hAnsi="Calibri" w:eastAsia="Calibri" w:cs="Calibri"/>
          <w:lang w:bidi="fr-BE"/>
        </w:rPr>
        <w:t>Europ</w:t>
      </w:r>
      <w:r w:rsidRPr="76B7391D" w:rsidR="1543A128">
        <w:rPr>
          <w:rFonts w:ascii="Calibri" w:hAnsi="Calibri" w:eastAsia="Calibri" w:cs="Calibri"/>
          <w:lang w:bidi="fr-BE"/>
        </w:rPr>
        <w:t>e et au-delà. En reliant différentes disciplines et en favorisant la participation à tous les niveaux, il encourage nos sociétés à construire un avenir esthétique, durable et inclusif.</w:t>
      </w:r>
    </w:p>
    <w:p w:rsidR="6F2DC3B2" w:rsidP="7AA32B66" w:rsidRDefault="6F2DC3B2" w14:paraId="45743F0E" w14:textId="107FCE6B">
      <w:pPr>
        <w:spacing w:line="278" w:lineRule="auto"/>
        <w:rPr>
          <w:lang w:val="en-GB"/>
        </w:rPr>
      </w:pPr>
      <w:r w:rsidRPr="63FDACFC">
        <w:rPr>
          <w:lang w:bidi="fr-BE"/>
        </w:rPr>
        <w:t>Le NBE propose un modèle de développement qui associe des technologies circulaires et propres à des conceptions répondant aux besoins de tous les résidents et toutes les résidentes, en tenant compte de l’accessibilité, de l’abordabilité, de la proximité de l’art et de la culture, de l’accès aux activités communautaires et de la création de nouvelles opportunités d’emploi.</w:t>
      </w:r>
    </w:p>
    <w:p w:rsidR="430EC8A8" w:rsidP="7AA32B66" w:rsidRDefault="430EC8A8" w14:paraId="469BF620" w14:textId="02A49613">
      <w:pPr>
        <w:rPr>
          <w:lang w:val="en-GB"/>
        </w:rPr>
      </w:pPr>
      <w:r w:rsidRPr="63FDACFC">
        <w:rPr>
          <w:lang w:bidi="fr-BE"/>
        </w:rPr>
        <w:t>Le NBE inspire un puissant mouvement populaire, et met en avant des centaines de projets communautaires à travers toute l’Europe. Depuis 2020, celui-ci a mobilisé 1900 membres de la communauté et lancé près de 700 projets dans tous les pays de l'UE.</w:t>
      </w:r>
    </w:p>
    <w:p w:rsidR="008417D1" w:rsidP="63FDACFC" w:rsidRDefault="046406F3" w14:paraId="4333B884" w14:textId="21CD5E83">
      <w:pPr>
        <w:spacing w:line="278" w:lineRule="auto"/>
        <w:rPr>
          <w:lang w:val="en-GB"/>
        </w:rPr>
      </w:pPr>
      <w:r w:rsidRPr="63FDACFC">
        <w:rPr>
          <w:lang w:bidi="fr-BE"/>
        </w:rPr>
        <w:t>Un total de 557 millions € provenant d’Horizon Europe (le principal programme de financement de l’UE pour la recherche et l’innovation) a été engagé pour des projets NBE jusqu’en 2027, neuf programmes soutenant désormais le travail du NBE.</w:t>
      </w:r>
    </w:p>
    <w:p w:rsidR="008D0BF5" w:rsidP="00DB075E" w:rsidRDefault="2818B73E" w14:paraId="3B2E8FEC" w14:textId="03F338B0">
      <w:pPr>
        <w:spacing w:line="278" w:lineRule="auto"/>
        <w:rPr>
          <w:lang w:val="en-GB"/>
        </w:rPr>
      </w:pPr>
      <w:r w:rsidRPr="76B7391D" w:rsidR="2818B73E">
        <w:rPr>
          <w:lang w:bidi="fr-BE"/>
        </w:rPr>
        <w:t xml:space="preserve">Le 16 décembre 2025, la Commission </w:t>
      </w:r>
      <w:r w:rsidRPr="76B7391D" w:rsidR="2818B73E">
        <w:rPr>
          <w:lang w:bidi="fr-BE"/>
        </w:rPr>
        <w:t>europ</w:t>
      </w:r>
      <w:r w:rsidRPr="76B7391D" w:rsidR="2818B73E">
        <w:rPr>
          <w:lang w:bidi="fr-BE"/>
        </w:rPr>
        <w:t xml:space="preserve">éenne a présenté ses projets pour l’avenir du NBE. Adoptée dans le cadre du plan </w:t>
      </w:r>
      <w:r w:rsidRPr="76B7391D" w:rsidR="2818B73E">
        <w:rPr>
          <w:lang w:bidi="fr-BE"/>
        </w:rPr>
        <w:t>europ</w:t>
      </w:r>
      <w:r w:rsidRPr="76B7391D" w:rsidR="2818B73E">
        <w:rPr>
          <w:lang w:bidi="fr-BE"/>
        </w:rPr>
        <w:t xml:space="preserve">éen pour le logement abordable, la </w:t>
      </w:r>
      <w:hyperlink r:id="R8db40b8e6cb2492c">
        <w:r w:rsidRPr="76B7391D" w:rsidR="2818B73E">
          <w:rPr>
            <w:rStyle w:val="Hyperlink"/>
            <w:lang w:bidi="fr-BE"/>
          </w:rPr>
          <w:t xml:space="preserve">Communication « Nouveau Bauhaus </w:t>
        </w:r>
        <w:r w:rsidRPr="76B7391D" w:rsidR="36A9B283">
          <w:rPr>
            <w:rStyle w:val="Hyperlink"/>
            <w:lang w:bidi="fr-BE"/>
          </w:rPr>
          <w:t>e</w:t>
        </w:r>
        <w:r w:rsidRPr="76B7391D" w:rsidR="2818B73E">
          <w:rPr>
            <w:rStyle w:val="Hyperlink"/>
            <w:lang w:bidi="fr-BE"/>
          </w:rPr>
          <w:t>urop</w:t>
        </w:r>
        <w:r w:rsidRPr="76B7391D" w:rsidR="2818B73E">
          <w:rPr>
            <w:rStyle w:val="Hyperlink"/>
            <w:lang w:bidi="fr-BE"/>
          </w:rPr>
          <w:t>éen : De la vision à la mise en œuvre » et la proposition de recommandation du Conseil qui l’accompagne</w:t>
        </w:r>
      </w:hyperlink>
      <w:r w:rsidRPr="76B7391D" w:rsidR="2818B73E">
        <w:rPr>
          <w:lang w:bidi="fr-BE"/>
        </w:rPr>
        <w:t xml:space="preserve"> définissent les principales mesures à prendre pour développer l’initiative et renforcer son rôle en tant que moteur de la transition vers une économie propre et de l’innovation en </w:t>
      </w:r>
      <w:r w:rsidRPr="76B7391D" w:rsidR="2818B73E">
        <w:rPr>
          <w:lang w:bidi="fr-BE"/>
        </w:rPr>
        <w:t>Europ</w:t>
      </w:r>
      <w:r w:rsidRPr="76B7391D" w:rsidR="2818B73E">
        <w:rPr>
          <w:lang w:bidi="fr-BE"/>
        </w:rPr>
        <w:t>e et au-delà.</w:t>
      </w:r>
    </w:p>
    <w:p w:rsidRPr="001A5D41" w:rsidR="001A5D41" w:rsidP="4FC4E443" w:rsidRDefault="001A5D41" w14:paraId="48D39404" w14:textId="67262A00">
      <w:pPr>
        <w:spacing w:line="278" w:lineRule="auto"/>
        <w:rPr>
          <w:rFonts w:eastAsia="游明朝" w:eastAsiaTheme="minorEastAsia"/>
          <w:lang w:val="en-US"/>
        </w:rPr>
      </w:pPr>
      <w:r w:rsidRPr="76B7391D" w:rsidR="001A5D41">
        <w:rPr>
          <w:rFonts w:eastAsia="游明朝" w:eastAsiaTheme="minorEastAsia"/>
          <w:b w:val="1"/>
          <w:bCs w:val="1"/>
          <w:lang w:bidi="fr-BE"/>
        </w:rPr>
        <w:t xml:space="preserve">La Belgique et le </w:t>
      </w:r>
      <w:r w:rsidRPr="76B7391D" w:rsidR="4D8E4D11">
        <w:rPr>
          <w:rFonts w:eastAsia="游明朝" w:eastAsiaTheme="minorEastAsia"/>
          <w:b w:val="1"/>
          <w:bCs w:val="1"/>
          <w:lang w:bidi="fr-BE"/>
        </w:rPr>
        <w:t>F</w:t>
      </w:r>
      <w:r w:rsidRPr="76B7391D" w:rsidR="001A5D41">
        <w:rPr>
          <w:rFonts w:eastAsia="游明朝" w:eastAsiaTheme="minorEastAsia"/>
          <w:b w:val="1"/>
          <w:bCs w:val="1"/>
          <w:lang w:bidi="fr-BE"/>
        </w:rPr>
        <w:t xml:space="preserve">estival du Nouveau Bauhaus </w:t>
      </w:r>
      <w:r w:rsidRPr="76B7391D" w:rsidR="18442195">
        <w:rPr>
          <w:rFonts w:eastAsia="游明朝" w:eastAsiaTheme="minorEastAsia"/>
          <w:b w:val="1"/>
          <w:bCs w:val="1"/>
          <w:lang w:bidi="fr-BE"/>
        </w:rPr>
        <w:t>e</w:t>
      </w:r>
      <w:r w:rsidRPr="76B7391D" w:rsidR="001A5D41">
        <w:rPr>
          <w:rFonts w:eastAsia="游明朝" w:eastAsiaTheme="minorEastAsia"/>
          <w:b w:val="1"/>
          <w:bCs w:val="1"/>
          <w:lang w:bidi="fr-BE"/>
        </w:rPr>
        <w:t>urop</w:t>
      </w:r>
      <w:r w:rsidRPr="76B7391D" w:rsidR="001A5D41">
        <w:rPr>
          <w:rFonts w:eastAsia="游明朝" w:eastAsiaTheme="minorEastAsia"/>
          <w:b w:val="1"/>
          <w:bCs w:val="1"/>
          <w:lang w:bidi="fr-BE"/>
        </w:rPr>
        <w:t xml:space="preserve">éen 2026   </w:t>
      </w:r>
    </w:p>
    <w:p w:rsidRPr="001A5D41" w:rsidR="001A5D41" w:rsidP="4FC4E443" w:rsidRDefault="001A5D41" w14:paraId="77E22B00" w14:textId="733F6EBD">
      <w:pPr>
        <w:spacing w:line="278" w:lineRule="auto"/>
        <w:rPr>
          <w:rFonts w:eastAsia="游明朝" w:eastAsiaTheme="minorEastAsia"/>
          <w:lang w:val="en-US"/>
        </w:rPr>
      </w:pPr>
      <w:r w:rsidRPr="76B7391D" w:rsidR="001A5D41">
        <w:rPr>
          <w:rFonts w:eastAsia="游明朝" w:eastAsiaTheme="minorEastAsia"/>
          <w:lang w:bidi="fr-BE"/>
        </w:rPr>
        <w:t xml:space="preserve">Le </w:t>
      </w:r>
      <w:hyperlink r:id="R291c598d11f64e5c">
        <w:r w:rsidRPr="76B7391D" w:rsidR="001A5D41">
          <w:rPr>
            <w:rStyle w:val="Hyperlink"/>
            <w:rFonts w:eastAsia="游明朝" w:eastAsiaTheme="minorEastAsia"/>
            <w:lang w:bidi="fr-BE"/>
          </w:rPr>
          <w:t xml:space="preserve">Festival du </w:t>
        </w:r>
        <w:r w:rsidRPr="76B7391D" w:rsidR="777D84A1">
          <w:rPr>
            <w:rStyle w:val="Hyperlink"/>
            <w:rFonts w:eastAsia="游明朝" w:eastAsiaTheme="minorEastAsia"/>
            <w:lang w:bidi="fr-BE"/>
          </w:rPr>
          <w:t xml:space="preserve">Nouveau Bauhaus </w:t>
        </w:r>
        <w:r w:rsidRPr="76B7391D" w:rsidR="17185D87">
          <w:rPr>
            <w:rStyle w:val="Hyperlink"/>
            <w:rFonts w:eastAsia="游明朝" w:eastAsiaTheme="minorEastAsia"/>
            <w:lang w:bidi="fr-BE"/>
          </w:rPr>
          <w:t>e</w:t>
        </w:r>
        <w:r w:rsidRPr="76B7391D" w:rsidR="001A5D41">
          <w:rPr>
            <w:rStyle w:val="Hyperlink"/>
            <w:rFonts w:eastAsia="游明朝" w:eastAsiaTheme="minorEastAsia"/>
            <w:lang w:bidi="fr-BE"/>
          </w:rPr>
          <w:t>urop</w:t>
        </w:r>
        <w:r w:rsidRPr="76B7391D" w:rsidR="001A5D41">
          <w:rPr>
            <w:rStyle w:val="Hyperlink"/>
            <w:rFonts w:eastAsia="游明朝" w:eastAsiaTheme="minorEastAsia"/>
            <w:lang w:bidi="fr-BE"/>
          </w:rPr>
          <w:t>éen</w:t>
        </w:r>
      </w:hyperlink>
      <w:r w:rsidRPr="76B7391D" w:rsidR="001A5D41">
        <w:rPr>
          <w:rFonts w:eastAsia="游明朝" w:eastAsiaTheme="minorEastAsia"/>
          <w:lang w:bidi="fr-BE"/>
        </w:rPr>
        <w:t xml:space="preserve"> présente des intervenants et des projets issus de toute l'</w:t>
      </w:r>
      <w:r w:rsidRPr="76B7391D" w:rsidR="001A5D41">
        <w:rPr>
          <w:rFonts w:eastAsia="游明朝" w:eastAsiaTheme="minorEastAsia"/>
          <w:lang w:bidi="fr-BE"/>
        </w:rPr>
        <w:t>Europ</w:t>
      </w:r>
      <w:r w:rsidRPr="76B7391D" w:rsidR="001A5D41">
        <w:rPr>
          <w:rFonts w:eastAsia="游明朝" w:eastAsiaTheme="minorEastAsia"/>
          <w:lang w:bidi="fr-BE"/>
        </w:rPr>
        <w:t xml:space="preserve">e et d'ailleurs. Voici comment la Belgique contribue au Festival : </w:t>
      </w:r>
    </w:p>
    <w:p w:rsidRPr="001A5D41" w:rsidR="001A5D41" w:rsidP="142E32F0" w:rsidRDefault="001A5D41" w14:paraId="3A989F21" w14:textId="4E7B9FF0">
      <w:pPr>
        <w:spacing w:line="278" w:lineRule="auto"/>
        <w:rPr>
          <w:rFonts w:eastAsia="游明朝" w:eastAsiaTheme="minorEastAsia"/>
          <w:lang w:val="en-US"/>
        </w:rPr>
      </w:pPr>
      <w:r w:rsidRPr="142E32F0" w:rsidR="001A5D41">
        <w:rPr>
          <w:rFonts w:eastAsia="游明朝" w:eastAsiaTheme="minorEastAsia"/>
          <w:lang w:bidi="fr-BE"/>
        </w:rPr>
        <w:t xml:space="preserve">Les projets </w:t>
      </w:r>
      <w:r w:rsidRPr="142E32F0" w:rsidR="001A5D41">
        <w:rPr>
          <w:rFonts w:eastAsia="游明朝" w:eastAsiaTheme="minorEastAsia"/>
          <w:b w:val="1"/>
          <w:bCs w:val="1"/>
          <w:lang w:bidi="fr-BE"/>
        </w:rPr>
        <w:t>FOIRE</w:t>
      </w:r>
      <w:r w:rsidRPr="142E32F0" w:rsidR="1B3898C4">
        <w:rPr>
          <w:rFonts w:eastAsia="游明朝" w:eastAsiaTheme="minorEastAsia"/>
          <w:b w:val="1"/>
          <w:bCs w:val="1"/>
          <w:lang w:bidi="fr-BE"/>
        </w:rPr>
        <w:t xml:space="preserve"> (Fair)</w:t>
      </w:r>
      <w:r w:rsidRPr="142E32F0" w:rsidR="001A5D41">
        <w:rPr>
          <w:rFonts w:eastAsia="游明朝" w:eastAsiaTheme="minorEastAsia"/>
          <w:lang w:bidi="fr-BE"/>
        </w:rPr>
        <w:t xml:space="preserve">, tels que :   </w:t>
      </w:r>
    </w:p>
    <w:p w:rsidRPr="001A5D41" w:rsidR="001A5D41" w:rsidP="62E1E6A7" w:rsidRDefault="001A5D41" w14:paraId="0C1D7FD8" w14:textId="3E0B4C2E">
      <w:pPr>
        <w:numPr>
          <w:ilvl w:val="0"/>
          <w:numId w:val="25"/>
        </w:numPr>
        <w:spacing w:line="278" w:lineRule="auto"/>
        <w:rPr>
          <w:rFonts w:eastAsiaTheme="minorEastAsia"/>
          <w:lang w:val="en-US"/>
        </w:rPr>
      </w:pPr>
      <w:hyperlink r:id="rId21">
        <w:r w:rsidRPr="62E1E6A7">
          <w:rPr>
            <w:rStyle w:val="Hyperlink"/>
            <w:rFonts w:eastAsiaTheme="minorEastAsia"/>
            <w:b/>
            <w:lang w:bidi="fr-BE"/>
          </w:rPr>
          <w:t>A Mo(nu)Ment for Europe</w:t>
        </w:r>
      </w:hyperlink>
      <w:r w:rsidRPr="62E1E6A7">
        <w:rPr>
          <w:rFonts w:eastAsiaTheme="minorEastAsia"/>
          <w:lang w:bidi="fr-BE"/>
        </w:rPr>
        <w:t xml:space="preserve"> Repenser le quartier européen comme une destination civique </w:t>
      </w:r>
    </w:p>
    <w:p w:rsidRPr="001A5D41" w:rsidR="001A5D41" w:rsidP="62E1E6A7" w:rsidRDefault="001A5D41" w14:paraId="38A57B32" w14:textId="03F626B3">
      <w:pPr>
        <w:numPr>
          <w:ilvl w:val="0"/>
          <w:numId w:val="27"/>
        </w:numPr>
        <w:spacing w:line="278" w:lineRule="auto"/>
        <w:rPr>
          <w:rFonts w:eastAsiaTheme="minorEastAsia"/>
          <w:lang w:val="en-US"/>
        </w:rPr>
      </w:pPr>
      <w:hyperlink r:id="rId22">
        <w:r w:rsidRPr="62E1E6A7">
          <w:rPr>
            <w:rStyle w:val="Hyperlink"/>
            <w:rFonts w:eastAsiaTheme="minorEastAsia"/>
            <w:b/>
            <w:lang w:bidi="fr-BE"/>
          </w:rPr>
          <w:t>MyChair - Nature taking a seat for a circular and collaborative construction</w:t>
        </w:r>
      </w:hyperlink>
      <w:r w:rsidRPr="62E1E6A7">
        <w:rPr>
          <w:rFonts w:eastAsiaTheme="minorEastAsia"/>
          <w:lang w:bidi="fr-BE"/>
        </w:rPr>
        <w:t xml:space="preserve"> Présentation de chaises régénératives à base de matériaux biologiques conçus par un étudiant en architecture </w:t>
      </w:r>
    </w:p>
    <w:p w:rsidRPr="001A5D41" w:rsidR="001A5D41" w:rsidP="142E32F0" w:rsidRDefault="001A5D41" w14:paraId="3F73FD30" w14:textId="000DD15C">
      <w:pPr>
        <w:spacing w:line="278" w:lineRule="auto"/>
        <w:rPr>
          <w:rFonts w:eastAsia="游明朝" w:eastAsiaTheme="minorEastAsia"/>
          <w:lang w:val="en-US"/>
        </w:rPr>
      </w:pPr>
      <w:r w:rsidRPr="142E32F0" w:rsidR="001A5D41">
        <w:rPr>
          <w:rFonts w:eastAsia="游明朝" w:eastAsiaTheme="minorEastAsia"/>
          <w:lang w:bidi="fr-BE"/>
        </w:rPr>
        <w:t xml:space="preserve">Les orateurs du </w:t>
      </w:r>
      <w:r w:rsidRPr="142E32F0" w:rsidR="001A5D41">
        <w:rPr>
          <w:rFonts w:eastAsia="游明朝" w:eastAsiaTheme="minorEastAsia"/>
          <w:b w:val="1"/>
          <w:bCs w:val="1"/>
          <w:lang w:bidi="fr-BE"/>
        </w:rPr>
        <w:t>FORUM</w:t>
      </w:r>
      <w:r w:rsidRPr="142E32F0" w:rsidR="5FC9680D">
        <w:rPr>
          <w:rFonts w:eastAsia="游明朝" w:eastAsiaTheme="minorEastAsia"/>
          <w:b w:val="1"/>
          <w:bCs w:val="1"/>
          <w:lang w:bidi="fr-BE"/>
        </w:rPr>
        <w:t xml:space="preserve"> (Forum)</w:t>
      </w:r>
      <w:r w:rsidRPr="142E32F0" w:rsidR="001A5D41">
        <w:rPr>
          <w:rFonts w:eastAsia="游明朝" w:eastAsiaTheme="minorEastAsia"/>
          <w:lang w:bidi="fr-BE"/>
        </w:rPr>
        <w:t xml:space="preserve">, par exemple :   </w:t>
      </w:r>
    </w:p>
    <w:p w:rsidRPr="001A5D41" w:rsidR="001A5D41" w:rsidP="62E1E6A7" w:rsidRDefault="001A5D41" w14:paraId="5FC4F3FA" w14:textId="5E631CDE">
      <w:pPr>
        <w:numPr>
          <w:ilvl w:val="0"/>
          <w:numId w:val="28"/>
        </w:numPr>
        <w:spacing w:line="278" w:lineRule="auto"/>
        <w:rPr>
          <w:rFonts w:eastAsiaTheme="minorEastAsia"/>
          <w:lang w:val="en-US"/>
        </w:rPr>
      </w:pPr>
      <w:r w:rsidRPr="0CD0AB76" w:rsidR="001A5D41">
        <w:rPr>
          <w:rFonts w:eastAsia="游明朝" w:eastAsiaTheme="minorEastAsia"/>
          <w:b w:val="1"/>
          <w:bCs w:val="1"/>
          <w:lang w:bidi="fr-BE"/>
        </w:rPr>
        <w:t xml:space="preserve">Géraldine David </w:t>
      </w:r>
      <w:r w:rsidRPr="0CD0AB76" w:rsidR="001A5D41">
        <w:rPr>
          <w:rFonts w:eastAsia="游明朝" w:eastAsiaTheme="minorEastAsia"/>
          <w:lang w:bidi="fr-BE"/>
        </w:rPr>
        <w:t xml:space="preserve">Directrice générale des Musées royaux d’art et d’histoire de Bruxelles, Musée Art &amp; Histoire </w:t>
      </w:r>
    </w:p>
    <w:p w:rsidRPr="001A5D41" w:rsidR="001A5D41" w:rsidP="62E1E6A7" w:rsidRDefault="001A5D41" w14:paraId="5AB01C0E" w14:textId="00D1D15B">
      <w:pPr>
        <w:numPr>
          <w:ilvl w:val="0"/>
          <w:numId w:val="30"/>
        </w:numPr>
        <w:spacing w:line="278" w:lineRule="auto"/>
        <w:rPr>
          <w:rFonts w:eastAsiaTheme="minorEastAsia"/>
          <w:lang w:val="en-US"/>
        </w:rPr>
      </w:pPr>
      <w:hyperlink r:id="rId24">
        <w:r w:rsidRPr="62E1E6A7">
          <w:rPr>
            <w:rStyle w:val="Hyperlink"/>
            <w:rFonts w:eastAsiaTheme="minorEastAsia"/>
            <w:b/>
            <w:lang w:bidi="fr-BE"/>
          </w:rPr>
          <w:t>Eva de Bruyn</w:t>
        </w:r>
      </w:hyperlink>
      <w:r w:rsidRPr="62E1E6A7">
        <w:rPr>
          <w:rFonts w:eastAsiaTheme="minorEastAsia"/>
          <w:lang w:bidi="fr-BE"/>
        </w:rPr>
        <w:t xml:space="preserve"> Architecte et urbaniste avec une expérience de la recherche universitaire et de la pratique du design </w:t>
      </w:r>
    </w:p>
    <w:p w:rsidRPr="001A5D41" w:rsidR="001A5D41" w:rsidP="142E32F0" w:rsidRDefault="001A5D41" w14:paraId="3131382D" w14:textId="491A321A">
      <w:pPr>
        <w:spacing w:line="278" w:lineRule="auto"/>
        <w:rPr>
          <w:rFonts w:eastAsia="游明朝" w:eastAsiaTheme="minorEastAsia"/>
          <w:lang w:val="en-US"/>
        </w:rPr>
      </w:pPr>
      <w:r w:rsidRPr="142E32F0" w:rsidR="001A5D41">
        <w:rPr>
          <w:rFonts w:eastAsia="游明朝" w:eastAsiaTheme="minorEastAsia"/>
          <w:lang w:bidi="fr-BE"/>
        </w:rPr>
        <w:t>Des événements</w:t>
      </w:r>
      <w:r w:rsidRPr="142E32F0" w:rsidR="001A5D41">
        <w:rPr>
          <w:rFonts w:eastAsia="游明朝" w:eastAsiaTheme="minorEastAsia"/>
          <w:b w:val="1"/>
          <w:bCs w:val="1"/>
          <w:lang w:bidi="fr-BE"/>
        </w:rPr>
        <w:t xml:space="preserve"> FÊ</w:t>
      </w:r>
      <w:r w:rsidRPr="142E32F0" w:rsidR="001A5D41">
        <w:rPr>
          <w:rFonts w:eastAsia="游明朝" w:eastAsiaTheme="minorEastAsia"/>
          <w:b w:val="1"/>
          <w:bCs w:val="1"/>
          <w:lang w:bidi="fr-BE"/>
        </w:rPr>
        <w:t>T</w:t>
      </w:r>
      <w:r w:rsidRPr="142E32F0" w:rsidR="001A5D41">
        <w:rPr>
          <w:rFonts w:eastAsia="游明朝" w:eastAsiaTheme="minorEastAsia"/>
          <w:b w:val="1"/>
          <w:bCs w:val="1"/>
          <w:lang w:bidi="fr-BE"/>
        </w:rPr>
        <w:t>E</w:t>
      </w:r>
      <w:r w:rsidRPr="142E32F0" w:rsidR="001A5D41">
        <w:rPr>
          <w:rFonts w:eastAsia="游明朝" w:eastAsiaTheme="minorEastAsia"/>
          <w:b w:val="1"/>
          <w:bCs w:val="1"/>
          <w:lang w:bidi="fr-BE"/>
        </w:rPr>
        <w:t> </w:t>
      </w:r>
      <w:r w:rsidRPr="142E32F0" w:rsidR="2F6BA873">
        <w:rPr>
          <w:rFonts w:eastAsia="游明朝" w:eastAsiaTheme="minorEastAsia"/>
          <w:b w:val="1"/>
          <w:bCs w:val="1"/>
          <w:lang w:bidi="fr-BE"/>
        </w:rPr>
        <w:t>(Fest)</w:t>
      </w:r>
      <w:r w:rsidRPr="142E32F0" w:rsidR="2F6BA873">
        <w:rPr>
          <w:rFonts w:eastAsia="游明朝" w:eastAsiaTheme="minorEastAsia"/>
          <w:lang w:bidi="fr-BE"/>
        </w:rPr>
        <w:t xml:space="preserve"> </w:t>
      </w:r>
      <w:r w:rsidRPr="142E32F0" w:rsidR="001A5D41">
        <w:rPr>
          <w:rFonts w:eastAsia="游明朝" w:eastAsiaTheme="minorEastAsia"/>
          <w:lang w:bidi="fr-BE"/>
        </w:rPr>
        <w:t xml:space="preserve">:  </w:t>
      </w:r>
    </w:p>
    <w:p w:rsidRPr="001A5D41" w:rsidR="001A5D41" w:rsidP="30AEB583" w:rsidRDefault="001A5D41" w14:paraId="4844F030" w14:textId="042FD433">
      <w:pPr>
        <w:numPr>
          <w:ilvl w:val="0"/>
          <w:numId w:val="31"/>
        </w:numPr>
        <w:spacing w:line="278" w:lineRule="auto"/>
        <w:rPr>
          <w:rFonts w:eastAsia="游明朝" w:eastAsiaTheme="minorEastAsia"/>
          <w:lang w:bidi="fr-BE"/>
        </w:rPr>
      </w:pPr>
      <w:hyperlink r:id="R03797552bc634974">
        <w:r w:rsidRPr="30AEB583" w:rsidR="001A5D41">
          <w:rPr>
            <w:rStyle w:val="Hyperlink"/>
            <w:rFonts w:eastAsia="游明朝" w:eastAsiaTheme="minorEastAsia"/>
            <w:b w:val="1"/>
            <w:bCs w:val="1"/>
            <w:lang w:bidi="fr-BE"/>
          </w:rPr>
          <w:t>Teatro Tocco</w:t>
        </w:r>
      </w:hyperlink>
      <w:r w:rsidRPr="30AEB583" w:rsidR="001A5D41">
        <w:rPr>
          <w:rFonts w:eastAsia="游明朝" w:eastAsiaTheme="minorEastAsia"/>
          <w:lang w:bidi="fr-BE"/>
        </w:rPr>
        <w:t xml:space="preserve"> </w:t>
      </w:r>
      <w:r w:rsidRPr="30AEB583" w:rsidR="34C8EB10">
        <w:rPr>
          <w:rFonts w:eastAsia="游明朝" w:eastAsiaTheme="minorEastAsia"/>
          <w:lang w:bidi="fr-BE"/>
        </w:rPr>
        <w:t>Une expérience théâtrale participative explorant le navire comme un espace en dehors de la société</w:t>
      </w:r>
      <w:r w:rsidRPr="30AEB583" w:rsidR="25B8267E">
        <w:rPr>
          <w:rFonts w:eastAsia="游明朝" w:eastAsiaTheme="minorEastAsia"/>
          <w:lang w:bidi="fr-BE"/>
        </w:rPr>
        <w:t xml:space="preserve"> ordinaire.</w:t>
      </w:r>
    </w:p>
    <w:p w:rsidRPr="001A5D41" w:rsidR="001A5D41" w:rsidP="62E1E6A7" w:rsidRDefault="001A5D41" w14:paraId="17BF331D" w14:textId="02E42DD6">
      <w:pPr>
        <w:spacing w:line="278" w:lineRule="auto"/>
        <w:rPr>
          <w:rFonts w:eastAsiaTheme="minorEastAsia"/>
          <w:lang w:val="en-US"/>
        </w:rPr>
      </w:pPr>
      <w:r w:rsidRPr="62E1E6A7">
        <w:rPr>
          <w:rFonts w:eastAsiaTheme="minorEastAsia"/>
          <w:i/>
          <w:lang w:bidi="fr-BE"/>
        </w:rPr>
        <w:t>Vous pouvez trouver </w:t>
      </w:r>
      <w:hyperlink r:id="rId26">
        <w:r w:rsidRPr="62E1E6A7">
          <w:rPr>
            <w:rStyle w:val="Hyperlink"/>
            <w:rFonts w:eastAsiaTheme="minorEastAsia"/>
            <w:i/>
            <w:lang w:bidi="fr-BE"/>
          </w:rPr>
          <w:t>ici</w:t>
        </w:r>
      </w:hyperlink>
      <w:r w:rsidRPr="62E1E6A7">
        <w:rPr>
          <w:rFonts w:eastAsiaTheme="minorEastAsia"/>
          <w:i/>
          <w:lang w:bidi="fr-BE"/>
        </w:rPr>
        <w:t xml:space="preserve"> le programme complet du Festival.  </w:t>
      </w:r>
    </w:p>
    <w:p w:rsidRPr="001A5D41" w:rsidR="001A5D41" w:rsidP="62E1E6A7" w:rsidRDefault="00F36868" w14:paraId="1D189290" w14:textId="6B755049">
      <w:pPr>
        <w:spacing w:line="278" w:lineRule="auto"/>
        <w:rPr>
          <w:rFonts w:eastAsiaTheme="minorEastAsia"/>
          <w:lang w:val="en-US"/>
        </w:rPr>
      </w:pPr>
      <w:r>
        <w:rPr>
          <w:rFonts w:eastAsiaTheme="minorEastAsia"/>
          <w:lang w:bidi="fr-BE"/>
        </w:rPr>
        <w:t xml:space="preserve">  </w:t>
      </w:r>
    </w:p>
    <w:p w:rsidRPr="001A5D41" w:rsidR="001A5D41" w:rsidP="62E1E6A7" w:rsidRDefault="001A5D41" w14:paraId="52BB6C89" w14:textId="64127BD0">
      <w:pPr>
        <w:spacing w:line="278" w:lineRule="auto"/>
        <w:rPr>
          <w:rFonts w:eastAsiaTheme="minorEastAsia"/>
          <w:lang w:val="en-US"/>
        </w:rPr>
      </w:pPr>
      <w:r w:rsidRPr="62E1E6A7">
        <w:rPr>
          <w:rFonts w:eastAsiaTheme="minorEastAsia"/>
          <w:lang w:bidi="fr-BE"/>
        </w:rPr>
        <w:t xml:space="preserve">Les </w:t>
      </w:r>
      <w:r w:rsidRPr="62E1E6A7">
        <w:rPr>
          <w:rFonts w:eastAsiaTheme="minorEastAsia"/>
          <w:b/>
          <w:lang w:bidi="fr-BE"/>
        </w:rPr>
        <w:t xml:space="preserve">ÉVÉNEMENTS SATELLITES </w:t>
      </w:r>
      <w:r w:rsidRPr="62E1E6A7">
        <w:rPr>
          <w:rFonts w:eastAsiaTheme="minorEastAsia"/>
          <w:lang w:bidi="fr-BE"/>
        </w:rPr>
        <w:t xml:space="preserve">du Festival en Belgique sont les suivants :   </w:t>
      </w:r>
    </w:p>
    <w:p w:rsidRPr="001A5D41" w:rsidR="001A5D41" w:rsidP="62E1E6A7" w:rsidRDefault="001A5D41" w14:paraId="7B3FB5E2" w14:textId="01DE9FC7">
      <w:pPr>
        <w:numPr>
          <w:ilvl w:val="0"/>
          <w:numId w:val="32"/>
        </w:numPr>
        <w:spacing w:line="278" w:lineRule="auto"/>
        <w:rPr>
          <w:rFonts w:eastAsiaTheme="minorEastAsia"/>
          <w:lang w:val="en-US"/>
        </w:rPr>
      </w:pPr>
      <w:hyperlink r:id="rId27">
        <w:r w:rsidRPr="62E1E6A7">
          <w:rPr>
            <w:rStyle w:val="Hyperlink"/>
            <w:rFonts w:eastAsiaTheme="minorEastAsia"/>
            <w:b/>
            <w:lang w:bidi="fr-BE"/>
          </w:rPr>
          <w:t>Le logement abordable en tant que mécanisme permettant d'inclure les femmes célibataires dans des communautés esthétiques et durables</w:t>
        </w:r>
      </w:hyperlink>
      <w:r w:rsidRPr="62E1E6A7" w:rsidR="6A052694">
        <w:rPr>
          <w:rFonts w:eastAsiaTheme="minorEastAsia"/>
          <w:lang w:bidi="fr-BE"/>
        </w:rPr>
        <w:t xml:space="preserve"> Une session spéciale pour amplifier les voix des femmes qui gèrent leur propre ménage et s’assurer que ce groupe bénéficie de l’aide du NBE.</w:t>
      </w:r>
    </w:p>
    <w:p w:rsidRPr="001A5D41" w:rsidR="001A5D41" w:rsidP="62E1E6A7" w:rsidRDefault="001A5D41" w14:paraId="56319171" w14:textId="3A7D264E">
      <w:pPr>
        <w:numPr>
          <w:ilvl w:val="0"/>
          <w:numId w:val="33"/>
        </w:numPr>
        <w:spacing w:line="278" w:lineRule="auto"/>
        <w:rPr>
          <w:rFonts w:eastAsiaTheme="minorEastAsia"/>
          <w:lang w:val="en-US"/>
        </w:rPr>
      </w:pPr>
      <w:hyperlink r:id="rId28">
        <w:r w:rsidRPr="62E1E6A7">
          <w:rPr>
            <w:rStyle w:val="Hyperlink"/>
            <w:rFonts w:eastAsiaTheme="minorEastAsia"/>
            <w:b/>
            <w:lang w:bidi="fr-BE"/>
          </w:rPr>
          <w:t>CREAConnect</w:t>
        </w:r>
      </w:hyperlink>
      <w:r w:rsidRPr="62E1E6A7" w:rsidR="4C1C16F5">
        <w:rPr>
          <w:rFonts w:eastAsiaTheme="minorEastAsia"/>
          <w:lang w:bidi="fr-BE"/>
        </w:rPr>
        <w:t xml:space="preserve"> Un programme de soutien pour relever les défis critiques dans les secteurs de la culture et de la création</w:t>
      </w:r>
    </w:p>
    <w:p w:rsidRPr="001A5D41" w:rsidR="001A5D41" w:rsidP="62E1E6A7" w:rsidRDefault="001A5D41" w14:paraId="46A57D15" w14:textId="41DBF2C1">
      <w:pPr>
        <w:numPr>
          <w:ilvl w:val="0"/>
          <w:numId w:val="34"/>
        </w:numPr>
        <w:spacing w:line="278" w:lineRule="auto"/>
        <w:rPr>
          <w:rFonts w:eastAsiaTheme="minorEastAsia"/>
          <w:lang w:val="en-US"/>
        </w:rPr>
      </w:pPr>
      <w:hyperlink r:id="rId29">
        <w:r w:rsidRPr="62E1E6A7">
          <w:rPr>
            <w:rStyle w:val="Hyperlink"/>
            <w:rFonts w:eastAsiaTheme="minorEastAsia"/>
            <w:b/>
            <w:lang w:bidi="fr-BE"/>
          </w:rPr>
          <w:t>Futura Cinema</w:t>
        </w:r>
      </w:hyperlink>
      <w:r w:rsidRPr="62E1E6A7" w:rsidR="3600BB51">
        <w:rPr>
          <w:rFonts w:eastAsiaTheme="minorEastAsia"/>
          <w:lang w:bidi="fr-BE"/>
        </w:rPr>
        <w:t xml:space="preserve"> Un test en direct de plusieurs projets innovants de l’industrie cinématographique sur scène à Bruxelles</w:t>
      </w:r>
    </w:p>
    <w:p w:rsidRPr="001A5D41" w:rsidR="001A5D41" w:rsidP="5CE1BBE9" w:rsidRDefault="001A5D41" w14:paraId="55BC7115" w14:textId="5268467A">
      <w:pPr>
        <w:spacing w:line="278" w:lineRule="auto"/>
        <w:rPr>
          <w:rFonts w:eastAsia="游明朝" w:eastAsiaTheme="minorEastAsia"/>
          <w:lang w:val="en-US"/>
        </w:rPr>
      </w:pPr>
      <w:r w:rsidRPr="5CE1BBE9" w:rsidR="001A5D41">
        <w:rPr>
          <w:rFonts w:eastAsia="游明朝" w:eastAsiaTheme="minorEastAsia"/>
          <w:i w:val="1"/>
          <w:iCs w:val="1"/>
          <w:lang w:bidi="fr-BE"/>
        </w:rPr>
        <w:t xml:space="preserve">Pour la liste complète des Événements Satellites, cliquez </w:t>
      </w:r>
      <w:hyperlink r:id="Rd77d7bc8eb3a4704">
        <w:r w:rsidRPr="5CE1BBE9" w:rsidR="001A5D41">
          <w:rPr>
            <w:rStyle w:val="Hyperlink"/>
            <w:rFonts w:eastAsia="游明朝" w:eastAsiaTheme="minorEastAsia"/>
            <w:i w:val="1"/>
            <w:iCs w:val="1"/>
            <w:lang w:bidi="fr-BE"/>
          </w:rPr>
          <w:t>ici</w:t>
        </w:r>
      </w:hyperlink>
      <w:r w:rsidRPr="5CE1BBE9" w:rsidR="001A5D41">
        <w:rPr>
          <w:rFonts w:eastAsia="游明朝" w:eastAsiaTheme="minorEastAsia"/>
          <w:i w:val="1"/>
          <w:iCs w:val="1"/>
          <w:lang w:bidi="fr-BE"/>
        </w:rPr>
        <w:t xml:space="preserve">.   </w:t>
      </w:r>
    </w:p>
    <w:p w:rsidRPr="001A5D41" w:rsidR="001A5D41" w:rsidP="001A5D41" w:rsidRDefault="00F36868" w14:paraId="394B2665" w14:textId="7CE1933D">
      <w:pPr>
        <w:spacing w:line="278" w:lineRule="auto"/>
      </w:pPr>
      <w:r>
        <w:rPr>
          <w:lang w:bidi="fr-BE"/>
        </w:rPr>
        <w:t xml:space="preserve">  </w:t>
      </w:r>
    </w:p>
    <w:p w:rsidRPr="001A5D41" w:rsidR="001A5D41" w:rsidP="001A5D41" w:rsidRDefault="00F36868" w14:paraId="130CBC86" w14:textId="7C58609A">
      <w:pPr>
        <w:spacing w:line="278" w:lineRule="auto"/>
      </w:pPr>
      <w:r>
        <w:rPr>
          <w:lang w:bidi="fr-BE"/>
        </w:rPr>
        <w:t xml:space="preserve"> </w:t>
      </w:r>
    </w:p>
    <w:p w:rsidRPr="00DB1119" w:rsidR="00DB1119" w:rsidP="00DB075E" w:rsidRDefault="00DB1119" w14:paraId="23012E3B" w14:textId="77777777">
      <w:pPr>
        <w:spacing w:line="278" w:lineRule="auto"/>
      </w:pP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FF4" w:rsidP="00F36868" w:rsidRDefault="00932FF4" w14:paraId="03D78CDD" w14:textId="77777777">
      <w:pPr>
        <w:spacing w:after="0" w:line="240" w:lineRule="auto"/>
      </w:pPr>
      <w:r>
        <w:separator/>
      </w:r>
    </w:p>
  </w:endnote>
  <w:endnote w:type="continuationSeparator" w:id="0">
    <w:p w:rsidR="00932FF4" w:rsidP="00F36868" w:rsidRDefault="00932FF4" w14:paraId="636518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FF4" w:rsidP="00F36868" w:rsidRDefault="00932FF4" w14:paraId="524E2052" w14:textId="77777777">
      <w:pPr>
        <w:spacing w:after="0" w:line="240" w:lineRule="auto"/>
      </w:pPr>
      <w:r>
        <w:separator/>
      </w:r>
    </w:p>
  </w:footnote>
  <w:footnote w:type="continuationSeparator" w:id="0">
    <w:p w:rsidR="00932FF4" w:rsidP="00F36868" w:rsidRDefault="00932FF4" w14:paraId="5CB77A6A"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2"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7"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1"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3"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19"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20"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7"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28"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num w:numId="1" w16cid:durableId="1125006154">
    <w:abstractNumId w:val="18"/>
  </w:num>
  <w:num w:numId="2" w16cid:durableId="2079550593">
    <w:abstractNumId w:val="12"/>
  </w:num>
  <w:num w:numId="3" w16cid:durableId="1437140671">
    <w:abstractNumId w:val="6"/>
  </w:num>
  <w:num w:numId="4" w16cid:durableId="1481921683">
    <w:abstractNumId w:val="0"/>
  </w:num>
  <w:num w:numId="5" w16cid:durableId="1596983477">
    <w:abstractNumId w:val="27"/>
  </w:num>
  <w:num w:numId="6" w16cid:durableId="1928463615">
    <w:abstractNumId w:val="33"/>
  </w:num>
  <w:num w:numId="7" w16cid:durableId="1007100071">
    <w:abstractNumId w:val="24"/>
  </w:num>
  <w:num w:numId="8" w16cid:durableId="1129978237">
    <w:abstractNumId w:val="1"/>
  </w:num>
  <w:num w:numId="9" w16cid:durableId="1655790781">
    <w:abstractNumId w:val="10"/>
  </w:num>
  <w:num w:numId="10" w16cid:durableId="1774859465">
    <w:abstractNumId w:val="7"/>
  </w:num>
  <w:num w:numId="11" w16cid:durableId="1868447838">
    <w:abstractNumId w:val="2"/>
  </w:num>
  <w:num w:numId="12" w16cid:durableId="246960323">
    <w:abstractNumId w:val="3"/>
  </w:num>
  <w:num w:numId="13" w16cid:durableId="30502326">
    <w:abstractNumId w:val="16"/>
  </w:num>
  <w:num w:numId="14" w16cid:durableId="305473912">
    <w:abstractNumId w:val="21"/>
  </w:num>
  <w:num w:numId="15" w16cid:durableId="602998503">
    <w:abstractNumId w:val="19"/>
  </w:num>
  <w:num w:numId="16" w16cid:durableId="64957142">
    <w:abstractNumId w:val="31"/>
  </w:num>
  <w:num w:numId="17" w16cid:durableId="672875224">
    <w:abstractNumId w:val="15"/>
  </w:num>
  <w:num w:numId="18" w16cid:durableId="819734203">
    <w:abstractNumId w:val="8"/>
  </w:num>
  <w:num w:numId="19" w16cid:durableId="843861196">
    <w:abstractNumId w:val="26"/>
  </w:num>
  <w:num w:numId="20" w16cid:durableId="87191046">
    <w:abstractNumId w:val="9"/>
  </w:num>
  <w:num w:numId="21" w16cid:durableId="792216386">
    <w:abstractNumId w:val="14"/>
  </w:num>
  <w:num w:numId="22" w16cid:durableId="628050350">
    <w:abstractNumId w:val="13"/>
  </w:num>
  <w:num w:numId="23" w16cid:durableId="1021905101">
    <w:abstractNumId w:val="29"/>
  </w:num>
  <w:num w:numId="24" w16cid:durableId="273445545">
    <w:abstractNumId w:val="20"/>
  </w:num>
  <w:num w:numId="25" w16cid:durableId="189488567">
    <w:abstractNumId w:val="32"/>
  </w:num>
  <w:num w:numId="26" w16cid:durableId="1329096716">
    <w:abstractNumId w:val="4"/>
  </w:num>
  <w:num w:numId="27" w16cid:durableId="228200751">
    <w:abstractNumId w:val="30"/>
  </w:num>
  <w:num w:numId="28" w16cid:durableId="821655118">
    <w:abstractNumId w:val="25"/>
  </w:num>
  <w:num w:numId="29" w16cid:durableId="1826894005">
    <w:abstractNumId w:val="28"/>
  </w:num>
  <w:num w:numId="30" w16cid:durableId="1333869824">
    <w:abstractNumId w:val="23"/>
  </w:num>
  <w:num w:numId="31" w16cid:durableId="1765804886">
    <w:abstractNumId w:val="22"/>
  </w:num>
  <w:num w:numId="32" w16cid:durableId="184222026">
    <w:abstractNumId w:val="5"/>
  </w:num>
  <w:num w:numId="33" w16cid:durableId="1857618611">
    <w:abstractNumId w:val="11"/>
  </w:num>
  <w:num w:numId="34" w16cid:durableId="517348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6407"/>
    <w:rsid w:val="0088768F"/>
    <w:rsid w:val="008A3610"/>
    <w:rsid w:val="008B1B52"/>
    <w:rsid w:val="008C5208"/>
    <w:rsid w:val="008C66E7"/>
    <w:rsid w:val="008D02E6"/>
    <w:rsid w:val="008D0BF5"/>
    <w:rsid w:val="008E4062"/>
    <w:rsid w:val="009027DB"/>
    <w:rsid w:val="00902BFD"/>
    <w:rsid w:val="0090671D"/>
    <w:rsid w:val="009077DC"/>
    <w:rsid w:val="009148DE"/>
    <w:rsid w:val="009315B2"/>
    <w:rsid w:val="00932FF4"/>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377D4"/>
    <w:rsid w:val="00A47ED0"/>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6868"/>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CE705"/>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B427F7"/>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0AB76"/>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2E32F0"/>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0908D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15C9B"/>
    <w:rsid w:val="16AA1AC8"/>
    <w:rsid w:val="16D1B670"/>
    <w:rsid w:val="16D382E5"/>
    <w:rsid w:val="16D4194B"/>
    <w:rsid w:val="16DFECFB"/>
    <w:rsid w:val="16E155DB"/>
    <w:rsid w:val="16F115EB"/>
    <w:rsid w:val="16F8B149"/>
    <w:rsid w:val="1703FDDA"/>
    <w:rsid w:val="17185D87"/>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442195"/>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3898C4"/>
    <w:rsid w:val="1B4272EE"/>
    <w:rsid w:val="1B6E7EB3"/>
    <w:rsid w:val="1B721B87"/>
    <w:rsid w:val="1B7E8620"/>
    <w:rsid w:val="1B87A50D"/>
    <w:rsid w:val="1B892DBB"/>
    <w:rsid w:val="1B8D9EAA"/>
    <w:rsid w:val="1B9ADD99"/>
    <w:rsid w:val="1BA01694"/>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B8C8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ED51CE"/>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CD50EC"/>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8267E"/>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33B55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B553B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3B319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6BA873"/>
    <w:rsid w:val="2F82EF75"/>
    <w:rsid w:val="2F8DEE23"/>
    <w:rsid w:val="2FA62D3D"/>
    <w:rsid w:val="2FA7992C"/>
    <w:rsid w:val="2FB9E2BD"/>
    <w:rsid w:val="2FC9DF6A"/>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AEB583"/>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0297B"/>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8EB10"/>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0BB51"/>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9B283"/>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8FAAA65"/>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B3CEF1"/>
    <w:rsid w:val="3AC066FD"/>
    <w:rsid w:val="3AC72F0A"/>
    <w:rsid w:val="3ACD0D35"/>
    <w:rsid w:val="3AD697A3"/>
    <w:rsid w:val="3ADFD7D0"/>
    <w:rsid w:val="3AE1E6A1"/>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DFEAD8"/>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73A1"/>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C29FD"/>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403CC"/>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02F2E"/>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484A51"/>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5BC091"/>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942C5B"/>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1C16F5"/>
    <w:rsid w:val="4C391AE8"/>
    <w:rsid w:val="4C3AB091"/>
    <w:rsid w:val="4C3B75C2"/>
    <w:rsid w:val="4C50C54A"/>
    <w:rsid w:val="4C6EDB98"/>
    <w:rsid w:val="4C720E5D"/>
    <w:rsid w:val="4C7A3C66"/>
    <w:rsid w:val="4C7EC65C"/>
    <w:rsid w:val="4CD3C015"/>
    <w:rsid w:val="4CDA6B9F"/>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8E4D11"/>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4E443"/>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39074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6C2EE2"/>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CFEDEE"/>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1BBE9"/>
    <w:rsid w:val="5CE3E996"/>
    <w:rsid w:val="5CF74519"/>
    <w:rsid w:val="5CFE4614"/>
    <w:rsid w:val="5D268349"/>
    <w:rsid w:val="5D2F2501"/>
    <w:rsid w:val="5D4465F5"/>
    <w:rsid w:val="5D498399"/>
    <w:rsid w:val="5D5AA7DC"/>
    <w:rsid w:val="5D6817DC"/>
    <w:rsid w:val="5D6ED38C"/>
    <w:rsid w:val="5D745CF1"/>
    <w:rsid w:val="5D766BD4"/>
    <w:rsid w:val="5D86E22F"/>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9680D"/>
    <w:rsid w:val="5FCCD33F"/>
    <w:rsid w:val="5FD00BFD"/>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02E94"/>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1E6A7"/>
    <w:rsid w:val="62E4F081"/>
    <w:rsid w:val="62E7510A"/>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840C3"/>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38A6EA"/>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1965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2694"/>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1E2630"/>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2FFA8C"/>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18285"/>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558C6"/>
    <w:rsid w:val="70261CE9"/>
    <w:rsid w:val="702B0F37"/>
    <w:rsid w:val="702F7099"/>
    <w:rsid w:val="7049F0D8"/>
    <w:rsid w:val="705CAEB4"/>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3405C"/>
    <w:rsid w:val="71D534F9"/>
    <w:rsid w:val="71DFD84B"/>
    <w:rsid w:val="71E61CAA"/>
    <w:rsid w:val="71EE3FAC"/>
    <w:rsid w:val="72254C1F"/>
    <w:rsid w:val="722AF9FC"/>
    <w:rsid w:val="7236BFF1"/>
    <w:rsid w:val="72375A25"/>
    <w:rsid w:val="7238F5F0"/>
    <w:rsid w:val="7247C9CA"/>
    <w:rsid w:val="72594B29"/>
    <w:rsid w:val="725D02BA"/>
    <w:rsid w:val="725EAEC8"/>
    <w:rsid w:val="725F0E1C"/>
    <w:rsid w:val="72735246"/>
    <w:rsid w:val="727B7CB9"/>
    <w:rsid w:val="727E7EC7"/>
    <w:rsid w:val="7280CF12"/>
    <w:rsid w:val="72830DB3"/>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B7391D"/>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7D84A1"/>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5DAAC"/>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9AD6A"/>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F368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6868"/>
  </w:style>
  <w:style w:type="paragraph" w:styleId="Footer">
    <w:name w:val="footer"/>
    <w:basedOn w:val="Normal"/>
    <w:link w:val="FooterChar"/>
    <w:uiPriority w:val="99"/>
    <w:unhideWhenUsed/>
    <w:rsid w:val="00F368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c.europa.eu/assets/jrc/NEB/neb-2026/" TargetMode="External" Id="rId26" /><Relationship Type="http://schemas.openxmlformats.org/officeDocument/2006/relationships/customXml" Target="../customXml/item3.xml" Id="rId3" /><Relationship Type="http://schemas.openxmlformats.org/officeDocument/2006/relationships/hyperlink" Target="https://new-european-bauhaus.europa.eu/events/festival/fair/monument-europe_en" TargetMode="External" Id="rId21" /><Relationship Type="http://schemas.microsoft.com/office/2020/10/relationships/intelligence" Target="intelligence2.xml" Id="rId34" /><Relationship Type="http://schemas.openxmlformats.org/officeDocument/2006/relationships/webSettings" Target="webSettings.xml" Id="rId7"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futura-cinema.com/e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festival/forum/speakers/eva-de-bruyn_en"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creaconnect.eu/" TargetMode="External" Id="rId28" /><Relationship Type="http://schemas.openxmlformats.org/officeDocument/2006/relationships/image" Target="media/image1.jpeg" Id="rId10"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w-european-bauhaus.europa.eu/events/festival/fair/mychair-nature-taking-seat-circular-and-collaborative-construction_en" TargetMode="External" Id="rId22" /><Relationship Type="http://schemas.openxmlformats.org/officeDocument/2006/relationships/hyperlink" Target="https://wise-energy-solidarity.eu/" TargetMode="External" Id="rId27" /><Relationship Type="http://schemas.openxmlformats.org/officeDocument/2006/relationships/hyperlink" Target="mailto:press-neb-festival2026@spectraconsortium.eu" TargetMode="External" Id="Rf6be7e447ca7422c" /><Relationship Type="http://schemas.openxmlformats.org/officeDocument/2006/relationships/hyperlink" Target="https://ec.europa.eu/assets/jrc/NEB/satellite-events/index.html" TargetMode="External" Id="Rd77d7bc8eb3a4704" /><Relationship Type="http://schemas.openxmlformats.org/officeDocument/2006/relationships/hyperlink" Target="https://new-european-bauhaus.europa.eu/about/about-initiative_en" TargetMode="External" Id="Ra5c006017fe5417e" /><Relationship Type="http://schemas.openxmlformats.org/officeDocument/2006/relationships/hyperlink" Target="https://new-european-bauhaus.europa.eu/new-european-bauhaus-vision-implementation_en" TargetMode="External" Id="R8db40b8e6cb2492c" /><Relationship Type="http://schemas.openxmlformats.org/officeDocument/2006/relationships/hyperlink" Target="https://new-european-bauhaus.europa.eu/festival_en" TargetMode="External" Id="R291c598d11f64e5c" /><Relationship Type="http://schemas.openxmlformats.org/officeDocument/2006/relationships/hyperlink" Target="https://new-european-bauhaus.europa.eu/festival_en" TargetMode="External" Id="Rddf4dd102fd14958" /><Relationship Type="http://schemas.openxmlformats.org/officeDocument/2006/relationships/hyperlink" Target="https://www.facebook.com/teatrotocco" TargetMode="External" Id="R03797552bc634974" /><Relationship Type="http://schemas.openxmlformats.org/officeDocument/2006/relationships/hyperlink" Target="https://new-european-bauhaus.europa.eu/festival/press-media_en" TargetMode="External" Id="R14a95541ca664453" /><Relationship Type="http://schemas.openxmlformats.org/officeDocument/2006/relationships/hyperlink" Target="https://new-european-bauhaus.europa.eu/festival/forum_en" TargetMode="External" Id="R611419c06f1945c5" /><Relationship Type="http://schemas.openxmlformats.org/officeDocument/2006/relationships/hyperlink" Target="https://new-european-bauhaus.europa.eu/festival/fair_en" TargetMode="External" Id="Rff8ccec4785041d4" /><Relationship Type="http://schemas.openxmlformats.org/officeDocument/2006/relationships/hyperlink" Target="https://new-european-bauhaus.europa.eu/festival/fest_en" TargetMode="External" Id="R9b35ed41ec914c83" /><Relationship Type="http://schemas.openxmlformats.org/officeDocument/2006/relationships/hyperlink" Target="https://ec.europa.eu/assets/jrc/NEB/satellite-events/index.html" TargetMode="External" Id="Rf596034c39db4146"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4DE3E-AEC2-4D20-8829-B28E068F3A9C}"/>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15</revision>
  <dcterms:created xsi:type="dcterms:W3CDTF">2026-04-03T12:15:00.0000000Z</dcterms:created>
  <dcterms:modified xsi:type="dcterms:W3CDTF">2026-06-02T13:26:04.5543245Z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fr</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