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lt-LT"/>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6710B3F5" w:rsidP="7703770B" w:rsidRDefault="6710B3F5" w14:paraId="05D249B5" w14:textId="495FC5A9">
      <w:pPr>
        <w:pStyle w:val="Normal"/>
        <w:jc w:val="center"/>
        <w:rPr>
          <w:rFonts w:ascii="Calibri" w:hAnsi="Calibri" w:eastAsia="Calibri" w:cs="Arial"/>
          <w:b w:val="1"/>
          <w:bCs w:val="1"/>
          <w:i w:val="0"/>
          <w:iCs w:val="0"/>
          <w:caps w:val="0"/>
          <w:smallCaps w:val="0"/>
          <w:noProof w:val="0"/>
          <w:sz w:val="44"/>
          <w:szCs w:val="44"/>
          <w:lang w:val="lt-LT"/>
        </w:rPr>
      </w:pPr>
      <w:r w:rsidRPr="7703770B" w:rsidR="6710B3F5">
        <w:rPr>
          <w:rFonts w:ascii="Calibri" w:hAnsi="Calibri" w:eastAsia="Calibri" w:cs="Arial"/>
          <w:b w:val="1"/>
          <w:bCs w:val="1"/>
          <w:i w:val="0"/>
          <w:iCs w:val="0"/>
          <w:caps w:val="0"/>
          <w:smallCaps w:val="0"/>
          <w:noProof w:val="0"/>
          <w:sz w:val="44"/>
          <w:szCs w:val="44"/>
          <w:lang w:val="lt-LT"/>
        </w:rPr>
        <w:t xml:space="preserve">Naujojo europinio </w:t>
      </w:r>
      <w:r w:rsidRPr="7703770B" w:rsidR="6710B3F5">
        <w:rPr>
          <w:rFonts w:ascii="Calibri" w:hAnsi="Calibri" w:eastAsia="Calibri" w:cs="Arial"/>
          <w:b w:val="1"/>
          <w:bCs w:val="1"/>
          <w:i w:val="0"/>
          <w:iCs w:val="0"/>
          <w:caps w:val="0"/>
          <w:smallCaps w:val="0"/>
          <w:noProof w:val="0"/>
          <w:sz w:val="44"/>
          <w:szCs w:val="44"/>
          <w:lang w:val="lt-LT"/>
        </w:rPr>
        <w:t>Bauhauzo</w:t>
      </w:r>
      <w:r w:rsidRPr="7703770B" w:rsidR="6710B3F5">
        <w:rPr>
          <w:rFonts w:ascii="Calibri" w:hAnsi="Calibri" w:eastAsia="Calibri" w:cs="Arial"/>
          <w:b w:val="1"/>
          <w:bCs w:val="1"/>
          <w:i w:val="0"/>
          <w:iCs w:val="0"/>
          <w:caps w:val="0"/>
          <w:smallCaps w:val="0"/>
          <w:noProof w:val="0"/>
          <w:sz w:val="44"/>
          <w:szCs w:val="44"/>
          <w:lang w:val="lt-LT"/>
        </w:rPr>
        <w:t xml:space="preserve"> festivalis 2026</w:t>
      </w:r>
    </w:p>
    <w:p w:rsidRPr="00DB1119" w:rsidR="005B482D" w:rsidP="02E23786" w:rsidRDefault="005F7B01" w14:paraId="78414A5B" w14:textId="4198004B">
      <w:pPr>
        <w:jc w:val="center"/>
        <w:rPr>
          <w:b/>
          <w:bCs/>
          <w:sz w:val="44"/>
          <w:szCs w:val="44"/>
          <w:lang w:val="en-GB"/>
        </w:rPr>
      </w:pPr>
      <w:r w:rsidRPr="263ECA98">
        <w:rPr>
          <w:b/>
          <w:sz w:val="44"/>
          <w:szCs w:val="44"/>
          <w:lang w:bidi="lt-LT"/>
        </w:rPr>
        <w:t>Spaudos rinkinys</w:t>
      </w:r>
    </w:p>
    <w:p w:rsidRPr="008730BB" w:rsidR="00876EE9" w:rsidP="308119BF" w:rsidRDefault="3707CC97" w14:paraId="486156F2" w14:textId="41CFB020">
      <w:pPr>
        <w:spacing w:line="278" w:lineRule="auto"/>
        <w:rPr>
          <w:sz w:val="22"/>
          <w:szCs w:val="22"/>
          <w:lang w:val="en-GB"/>
        </w:rPr>
      </w:pPr>
      <w:r w:rsidRPr="308119BF" w:rsidR="3707CC97">
        <w:rPr>
          <w:sz w:val="22"/>
          <w:szCs w:val="22"/>
          <w:lang w:bidi="lt-LT"/>
        </w:rPr>
        <w:t xml:space="preserve">2026 m. birželio 9–13 d. </w:t>
      </w:r>
      <w:r w:rsidRPr="308119BF" w:rsidR="00096E4F">
        <w:rPr>
          <w:rFonts w:eastAsia="游明朝" w:eastAsiaTheme="minorEastAsia"/>
          <w:sz w:val="22"/>
          <w:szCs w:val="22"/>
          <w:lang w:bidi="lt-LT"/>
        </w:rPr>
        <w:t>bendruomenės nariai, kūrėjai ir pokyčių vykdytojai susirinks</w:t>
      </w:r>
      <w:r w:rsidRPr="308119BF" w:rsidR="3707CC97">
        <w:rPr>
          <w:sz w:val="22"/>
          <w:szCs w:val="22"/>
          <w:lang w:bidi="lt-LT"/>
        </w:rPr>
        <w:t xml:space="preserve"> </w:t>
      </w:r>
      <w:r w:rsidRPr="308119BF" w:rsidR="16E155DB">
        <w:rPr>
          <w:rFonts w:eastAsia="游明朝" w:eastAsiaTheme="minorEastAsia"/>
          <w:b w:val="1"/>
          <w:bCs w:val="1"/>
          <w:sz w:val="22"/>
          <w:szCs w:val="22"/>
          <w:lang w:bidi="lt-LT"/>
        </w:rPr>
        <w:t>Briuselyje vyksiančiame</w:t>
      </w:r>
      <w:r w:rsidRPr="308119BF" w:rsidR="3707CC97">
        <w:rPr>
          <w:sz w:val="22"/>
          <w:szCs w:val="22"/>
          <w:lang w:bidi="lt-LT"/>
        </w:rPr>
        <w:t xml:space="preserve"> </w:t>
      </w:r>
      <w:hyperlink r:id="Rc9951a5c28c84c89">
        <w:r w:rsidRPr="308119BF" w:rsidR="16E155DB">
          <w:rPr>
            <w:rStyle w:val="Hyperlink"/>
            <w:rFonts w:eastAsia="游明朝" w:eastAsiaTheme="minorEastAsia"/>
            <w:b w:val="1"/>
            <w:bCs w:val="1"/>
            <w:sz w:val="22"/>
            <w:szCs w:val="22"/>
            <w:lang w:bidi="lt-LT"/>
          </w:rPr>
          <w:t>Naujojo europinio bauhauzo festivalyje</w:t>
        </w:r>
      </w:hyperlink>
      <w:r w:rsidRPr="308119BF" w:rsidR="3707CC97">
        <w:rPr>
          <w:sz w:val="22"/>
          <w:szCs w:val="22"/>
          <w:lang w:bidi="lt-LT"/>
        </w:rPr>
        <w:t xml:space="preserve"> (NEB)</w:t>
      </w:r>
      <w:r w:rsidRPr="308119BF" w:rsidR="007C4151">
        <w:rPr>
          <w:sz w:val="22"/>
          <w:szCs w:val="22"/>
          <w:lang w:bidi="lt-LT"/>
        </w:rPr>
        <w:t xml:space="preserve"> </w:t>
      </w:r>
      <w:r w:rsidRPr="308119BF" w:rsidR="00096E4F">
        <w:rPr>
          <w:rFonts w:eastAsia="游明朝" w:eastAsiaTheme="minorEastAsia"/>
          <w:sz w:val="22"/>
          <w:szCs w:val="22"/>
          <w:lang w:bidi="lt-LT"/>
        </w:rPr>
        <w:t>švęsti kūrybiškumą, susipažinti su novatoriškomis idėjomis ir kurti įtraukesnę, tvaresnę ir gyvybingesnę ateitį.</w:t>
      </w:r>
    </w:p>
    <w:p w:rsidRPr="00171CAF" w:rsidR="3D95768F" w:rsidP="63FDACFC" w:rsidRDefault="3D95768F" w14:paraId="70A78DFA" w14:textId="2C889DFF">
      <w:pPr>
        <w:spacing w:line="278" w:lineRule="auto"/>
        <w:rPr>
          <w:lang w:val="en-GB"/>
        </w:rPr>
      </w:pPr>
      <w:r w:rsidRPr="63FDACFC">
        <w:rPr>
          <w:lang w:bidi="lt-LT"/>
        </w:rPr>
        <w:t>Festivalis, vyksiantis Briuselio Meno ir istorijos muziejuje bei Penkiasdešimtmečio parke, taip pat gretutiniuose renginiuose (Satellite Events) visoje Europoje ir už jos ribų, suteiks galimybę naujai interpretuoti gyvenamąsias erdves. Jame bus pristatyti šimtai bendruomenės projektų, kuriuose dalyvaus architektai ir menininkai, vietos bendruomenės, visuomeniniai aktyvistai ir politikos formuotojai.</w:t>
      </w:r>
    </w:p>
    <w:p w:rsidR="5F2BCFC2" w:rsidP="63FDACFC" w:rsidRDefault="5F2BCFC2" w14:paraId="66997DD5" w14:textId="5486089A">
      <w:pPr>
        <w:spacing w:line="278" w:lineRule="auto"/>
        <w:rPr>
          <w:rFonts w:eastAsiaTheme="minorEastAsia"/>
          <w:lang w:val="en-GB"/>
        </w:rPr>
      </w:pPr>
      <w:r w:rsidRPr="63FDACFC">
        <w:rPr>
          <w:rFonts w:eastAsiaTheme="minorEastAsia"/>
          <w:lang w:bidi="lt-LT"/>
        </w:rPr>
        <w:t>2026 m. renginyje bus nagrinėjamas demokratinio įsitraukimo vaidmuo formuojant įtraukias ir tvarias bendruomenes. Bus akcentuojamas piliečių ir vietos valdžios institucijų indėlis, ypatingą dėmesį skiriant įperkamam būstui.</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3ECF138F" w:rsidR="5E24833D">
        <w:rPr>
          <w:b w:val="1"/>
          <w:bCs w:val="1"/>
          <w:sz w:val="36"/>
          <w:szCs w:val="36"/>
          <w:lang w:bidi="lt-LT"/>
        </w:rPr>
        <w:t>Galimybė</w:t>
      </w:r>
    </w:p>
    <w:p w:rsidR="5E24833D" w:rsidP="3ECF138F" w:rsidRDefault="5E24833D" w14:paraId="24443728" w14:textId="1597833D">
      <w:pPr>
        <w:pStyle w:val="Normal"/>
        <w:suppressLineNumbers w:val="0"/>
        <w:bidi w:val="0"/>
        <w:spacing w:before="0" w:beforeAutospacing="off" w:after="160" w:afterAutospacing="off" w:line="259" w:lineRule="auto"/>
        <w:ind w:left="0" w:right="0"/>
        <w:jc w:val="left"/>
        <w:rPr>
          <w:b w:val="1"/>
          <w:bCs w:val="1"/>
          <w:sz w:val="28"/>
          <w:szCs w:val="28"/>
          <w:lang w:val="en-GB"/>
        </w:rPr>
      </w:pPr>
      <w:r w:rsidRPr="3ECF138F" w:rsidR="4B27D2B6">
        <w:rPr>
          <w:b w:val="1"/>
          <w:bCs w:val="1"/>
          <w:sz w:val="28"/>
          <w:szCs w:val="28"/>
          <w:lang w:bidi="lt-LT"/>
        </w:rPr>
        <w:t>Išgirskite</w:t>
      </w:r>
      <w:r w:rsidRPr="3ECF138F" w:rsidR="5E24833D">
        <w:rPr>
          <w:b w:val="1"/>
          <w:bCs w:val="1"/>
          <w:sz w:val="28"/>
          <w:szCs w:val="28"/>
          <w:lang w:bidi="lt-LT"/>
        </w:rPr>
        <w:t xml:space="preserve"> svarbias istorijas</w:t>
      </w:r>
    </w:p>
    <w:p w:rsidR="5E24833D" w:rsidP="3ECF138F" w:rsidRDefault="5E24833D" w14:paraId="466B522C" w14:textId="290B3D3D">
      <w:pPr>
        <w:pStyle w:val="Normal"/>
        <w:suppressLineNumbers w:val="0"/>
        <w:bidi w:val="0"/>
        <w:spacing w:before="0" w:beforeAutospacing="off" w:after="160" w:afterAutospacing="off" w:line="259" w:lineRule="auto"/>
        <w:ind w:left="0" w:right="0"/>
        <w:jc w:val="left"/>
        <w:rPr>
          <w:lang w:val="en-GB"/>
        </w:rPr>
      </w:pPr>
      <w:r w:rsidRPr="3ECF138F" w:rsidR="5E24833D">
        <w:rPr>
          <w:lang w:bidi="lt-LT"/>
        </w:rPr>
        <w:t xml:space="preserve">NEB festivalis suteikia žurnalistams galimybę susipažinti su žmonėmis ir projektais, kurie visais lygmenimis – nuo </w:t>
      </w:r>
      <w:r w:rsidRPr="3ECF138F" w:rsidR="724C0D2C">
        <w:rPr>
          <w:lang w:bidi="lt-LT"/>
        </w:rPr>
        <w:t>įstatymų leidėjų</w:t>
      </w:r>
      <w:r w:rsidRPr="3ECF138F" w:rsidR="5E24833D">
        <w:rPr>
          <w:lang w:bidi="lt-LT"/>
        </w:rPr>
        <w:t xml:space="preserve"> iki </w:t>
      </w:r>
      <w:r w:rsidRPr="3ECF138F" w:rsidR="7956B5C3">
        <w:rPr>
          <w:lang w:bidi="lt-LT"/>
        </w:rPr>
        <w:t>gyventojų miestuose ir kaimeliuose</w:t>
      </w:r>
      <w:r w:rsidRPr="3ECF138F" w:rsidR="5E24833D">
        <w:rPr>
          <w:lang w:bidi="lt-LT"/>
        </w:rPr>
        <w:t xml:space="preserve"> – skatina Europos perėjimą prie švarios energetikos. Galima rinktis iš įvairių reportažų formų: diskusijų, projektų parodų ir kultūrinių renginių.</w:t>
      </w:r>
    </w:p>
    <w:p w:rsidR="54881ED0" w:rsidP="7AA32B66" w:rsidRDefault="54881ED0" w14:paraId="1C09E632" w14:textId="0F259B99">
      <w:pPr>
        <w:pStyle w:val="ListParagraph"/>
        <w:numPr>
          <w:ilvl w:val="0"/>
          <w:numId w:val="21"/>
        </w:numPr>
        <w:rPr>
          <w:lang w:val="en-GB"/>
        </w:rPr>
      </w:pPr>
      <w:r w:rsidRPr="23D9F9F9" w:rsidR="54881ED0">
        <w:rPr>
          <w:b w:val="1"/>
          <w:bCs w:val="1"/>
          <w:lang w:bidi="lt-LT"/>
        </w:rPr>
        <w:t>Minties lyderiai diskusijose:</w:t>
      </w:r>
      <w:r w:rsidRPr="23D9F9F9" w:rsidR="54881ED0">
        <w:rPr>
          <w:lang w:bidi="lt-LT"/>
        </w:rPr>
        <w:t xml:space="preserve"> aukšto lygio pranešėjai iš institucijų, pramonės, architektūros, akademinės bendruomenės ir pilietinės visuomenės paįvairins </w:t>
      </w:r>
      <w:hyperlink r:id="R0bffaef3c2c944f5">
        <w:r w:rsidRPr="23D9F9F9" w:rsidR="1BCC5950">
          <w:rPr>
            <w:rStyle w:val="Hyperlink"/>
            <w:b w:val="1"/>
            <w:bCs w:val="1"/>
            <w:lang w:bidi="lt-LT"/>
          </w:rPr>
          <w:t>F</w:t>
        </w:r>
        <w:r w:rsidRPr="23D9F9F9" w:rsidR="1CDA0BDA">
          <w:rPr>
            <w:rStyle w:val="Hyperlink"/>
            <w:b w:val="1"/>
            <w:bCs w:val="1"/>
            <w:lang w:bidi="lt-LT"/>
          </w:rPr>
          <w:t>orum</w:t>
        </w:r>
      </w:hyperlink>
      <w:r w:rsidRPr="23D9F9F9" w:rsidR="54881ED0">
        <w:rPr>
          <w:lang w:bidi="lt-LT"/>
        </w:rPr>
        <w:t xml:space="preserve"> diskusijomis ir pranešimais apie inovacijas, dizainą, žiedinę ekonomiką ir daug daugiau.</w:t>
      </w:r>
    </w:p>
    <w:p w:rsidR="5E24833D" w:rsidP="29DE76B0" w:rsidRDefault="5E24833D" w14:paraId="638D77A2" w14:textId="2749ADC6">
      <w:pPr>
        <w:pStyle w:val="ListParagraph"/>
        <w:numPr>
          <w:ilvl w:val="0"/>
          <w:numId w:val="21"/>
        </w:numPr>
        <w:rPr>
          <w:lang w:val="en-GB"/>
        </w:rPr>
      </w:pPr>
      <w:r w:rsidRPr="23D9F9F9" w:rsidR="5E24833D">
        <w:rPr>
          <w:b w:val="1"/>
          <w:bCs w:val="1"/>
          <w:lang w:bidi="lt-LT"/>
        </w:rPr>
        <w:t>Realūs projektai, realūs rezultatai:</w:t>
      </w:r>
      <w:r w:rsidRPr="23D9F9F9" w:rsidR="5E24833D">
        <w:rPr>
          <w:lang w:bidi="lt-LT"/>
        </w:rPr>
        <w:t xml:space="preserve"> šimtai bendruomeninių iniciatyvų parodys, kaip keičiasi urbanistinė aplinka ir vietos bendruomenės.</w:t>
      </w:r>
      <w:r w:rsidRPr="23D9F9F9" w:rsidR="420D8115">
        <w:rPr>
          <w:lang w:bidi="lt-LT"/>
        </w:rPr>
        <w:t xml:space="preserve"> </w:t>
      </w:r>
      <w:hyperlink r:id="R2e66c4e298534a90">
        <w:r w:rsidRPr="23D9F9F9" w:rsidR="420D8115">
          <w:rPr>
            <w:rStyle w:val="Hyperlink"/>
            <w:b w:val="1"/>
            <w:bCs w:val="1"/>
            <w:lang w:bidi="lt-LT"/>
          </w:rPr>
          <w:t>Fair</w:t>
        </w:r>
      </w:hyperlink>
      <w:r w:rsidRPr="23D9F9F9" w:rsidR="5E24833D">
        <w:rPr>
          <w:lang w:bidi="lt-LT"/>
        </w:rPr>
        <w:t xml:space="preserve"> bus galima susitikti su novatoriais ir išgirsti, kaip jie keičia savo bendruomenes ir daro įtaką už jų ribų.</w:t>
      </w:r>
    </w:p>
    <w:p w:rsidR="12A64B24" w:rsidP="7AA32B66" w:rsidRDefault="12A64B24" w14:paraId="4E482EFE" w14:textId="17CBA473">
      <w:pPr>
        <w:pStyle w:val="ListParagraph"/>
        <w:numPr>
          <w:ilvl w:val="0"/>
          <w:numId w:val="21"/>
        </w:numPr>
        <w:rPr>
          <w:lang w:val="en-GB"/>
        </w:rPr>
      </w:pPr>
      <w:r w:rsidRPr="23D9F9F9" w:rsidR="12A64B24">
        <w:rPr>
          <w:b w:val="1"/>
          <w:bCs w:val="1"/>
          <w:lang w:bidi="lt-LT"/>
        </w:rPr>
        <w:t xml:space="preserve">Kūrybiškumo galia: </w:t>
      </w:r>
      <w:r w:rsidRPr="23D9F9F9" w:rsidR="12A64B24">
        <w:rPr>
          <w:lang w:bidi="lt-LT"/>
        </w:rPr>
        <w:t xml:space="preserve">menininkai iš visos Europos papuoš </w:t>
      </w:r>
      <w:hyperlink r:id="R226b963929a04a0c">
        <w:r w:rsidRPr="23D9F9F9" w:rsidR="4E59B325">
          <w:rPr>
            <w:rStyle w:val="Hyperlink"/>
            <w:b w:val="1"/>
            <w:bCs w:val="1"/>
            <w:lang w:bidi="lt-LT"/>
          </w:rPr>
          <w:t>F</w:t>
        </w:r>
        <w:r w:rsidRPr="23D9F9F9" w:rsidR="71D2761B">
          <w:rPr>
            <w:rStyle w:val="Hyperlink"/>
            <w:b w:val="1"/>
            <w:bCs w:val="1"/>
            <w:lang w:bidi="lt-LT"/>
          </w:rPr>
          <w:t>est</w:t>
        </w:r>
      </w:hyperlink>
      <w:r w:rsidRPr="23D9F9F9" w:rsidR="12A64B24">
        <w:rPr>
          <w:lang w:bidi="lt-LT"/>
        </w:rPr>
        <w:t xml:space="preserve"> gyvais pasirodymais ir kūrybinėmis dirbtuvėmis, suteikdami galimybę užfiksuoti nuostabias nuotraukas ir vaizdo įrašus.</w:t>
      </w:r>
    </w:p>
    <w:p w:rsidR="5E24833D" w:rsidP="63FDACFC" w:rsidRDefault="5E24833D" w14:paraId="08499D4B" w14:textId="15958145">
      <w:pPr>
        <w:numPr>
          <w:ilvl w:val="0"/>
          <w:numId w:val="21"/>
        </w:numPr>
        <w:rPr>
          <w:lang w:val="en-GB"/>
        </w:rPr>
      </w:pPr>
      <w:r w:rsidRPr="23D9F9F9" w:rsidR="5E24833D">
        <w:rPr>
          <w:b w:val="1"/>
          <w:bCs w:val="1"/>
          <w:lang w:bidi="lt-LT"/>
        </w:rPr>
        <w:t>Visos Europos perspektyva: </w:t>
      </w:r>
      <w:hyperlink r:id="R1e817ae3a5f54a46">
        <w:r w:rsidRPr="23D9F9F9" w:rsidR="5E24833D">
          <w:rPr>
            <w:rStyle w:val="Hyperlink"/>
            <w:b w:val="1"/>
            <w:bCs w:val="1"/>
            <w:lang w:bidi="lt-LT"/>
          </w:rPr>
          <w:t>gretutiniai renginiai</w:t>
        </w:r>
      </w:hyperlink>
      <w:r w:rsidRPr="23D9F9F9" w:rsidR="5E24833D">
        <w:rPr>
          <w:lang w:bidi="lt-LT"/>
        </w:rPr>
        <w:t>, vykstantys vienu metu visoje Europoje – tai galimybė susipažinti su istorija, apimančia daugelį šalių ir bendruomenių.</w:t>
      </w:r>
    </w:p>
    <w:p w:rsidRPr="0099626B" w:rsidR="0099626B" w:rsidP="63FDACFC" w:rsidRDefault="00954036" w14:paraId="5582C032" w14:textId="748BBC6C">
      <w:pPr>
        <w:rPr>
          <w:lang w:val="en-GB"/>
        </w:rPr>
      </w:pPr>
      <w:r>
        <w:rPr>
          <w:lang w:bidi="lt-LT"/>
        </w:rPr>
        <w:t xml:space="preserve">Susipažinkite su </w:t>
      </w:r>
      <w:hyperlink w:history="1" r:id="rId16">
        <w:r w:rsidRPr="00954036">
          <w:rPr>
            <w:rStyle w:val="Hyperlink"/>
            <w:lang w:bidi="lt-LT"/>
          </w:rPr>
          <w:t>visa festivalio programa</w:t>
        </w:r>
      </w:hyperlink>
      <w:r>
        <w:rPr>
          <w:lang w:bidi="lt-LT"/>
        </w:rPr>
        <w:t>.</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sz w:val="36"/>
          <w:szCs w:val="36"/>
          <w:lang w:bidi="lt-LT"/>
        </w:rPr>
        <w:lastRenderedPageBreak/>
        <w:t>Pasiruošę papasakoti bendruomenės inicijuotų pokyčių istoriją?</w:t>
      </w:r>
    </w:p>
    <w:p w:rsidR="00CB16D2" w:rsidP="142DC62B" w:rsidRDefault="00CB16D2" w14:paraId="2EA49D26" w14:textId="3ED0D0AD">
      <w:pPr>
        <w:pStyle w:val="ListParagraph"/>
        <w:numPr>
          <w:ilvl w:val="0"/>
          <w:numId w:val="1"/>
        </w:numPr>
        <w:rPr>
          <w:highlight w:val="yellow"/>
          <w:lang w:val="en-GB"/>
        </w:rPr>
      </w:pPr>
      <w:r w:rsidRPr="142DC62B">
        <w:rPr>
          <w:b/>
          <w:lang w:bidi="lt-LT"/>
        </w:rPr>
        <w:t xml:space="preserve">Spaudos kontaktai: </w:t>
      </w:r>
    </w:p>
    <w:p w:rsidR="142DC62B" w:rsidP="142DC62B" w:rsidRDefault="142DC62B" w14:paraId="0A7B8279" w14:textId="0DF037F7">
      <w:pPr>
        <w:pStyle w:val="ListParagraph"/>
        <w:ind w:left="1080"/>
        <w:rPr>
          <w:highlight w:val="yellow"/>
          <w:lang w:val="en-GB"/>
        </w:rPr>
      </w:pPr>
    </w:p>
    <w:p w:rsidR="57CDBFC8" w:rsidP="12EF97C7" w:rsidRDefault="57CDBFC8" w14:paraId="5E32D90C" w14:textId="7E661C67">
      <w:pPr>
        <w:pStyle w:val="ListParagraph"/>
        <w:ind w:left="1080"/>
      </w:pPr>
      <w:hyperlink r:id="Re36ecfd68dae4887">
        <w:r w:rsidRPr="12EF97C7" w:rsidR="57CDBFC8">
          <w:rPr>
            <w:rStyle w:val="Hyperlink"/>
            <w:noProof w:val="0"/>
            <w:lang w:val="en-GB"/>
          </w:rPr>
          <w:t>press-neb-festival2026@spectraconsortium.eu</w:t>
        </w:r>
      </w:hyperlink>
      <w:r w:rsidRPr="12EF97C7" w:rsidR="57CDBFC8">
        <w:rPr>
          <w:noProof w:val="0"/>
          <w:lang w:val="en-GB"/>
        </w:rPr>
        <w:t xml:space="preserve">  </w:t>
      </w:r>
    </w:p>
    <w:p w:rsidR="142DC62B" w:rsidP="142DC62B" w:rsidRDefault="142DC62B" w14:paraId="69A54098" w14:textId="25F864E9">
      <w:pPr>
        <w:pStyle w:val="ListParagraph"/>
        <w:ind w:firstLine="708"/>
        <w:rPr>
          <w:lang w:val="en-GB"/>
        </w:rPr>
      </w:pPr>
    </w:p>
    <w:p w:rsidR="1AFCB528" w:rsidP="142DC62B" w:rsidRDefault="1AFCB528" w14:paraId="3B8B44A6" w14:textId="655AA309">
      <w:pPr>
        <w:pStyle w:val="ListParagraph"/>
        <w:numPr>
          <w:ilvl w:val="0"/>
          <w:numId w:val="2"/>
        </w:numPr>
        <w:rPr>
          <w:highlight w:val="yellow"/>
          <w:lang w:val="en-GB"/>
        </w:rPr>
      </w:pPr>
      <w:r w:rsidRPr="142DC62B">
        <w:rPr>
          <w:b/>
          <w:lang w:bidi="lt-LT"/>
        </w:rPr>
        <w:t>Spaudos akreditacija</w:t>
      </w:r>
    </w:p>
    <w:p w:rsidR="1AFCB528" w:rsidP="3E093B3A" w:rsidRDefault="1AFCB528" w14:paraId="0714CAB2" w14:textId="0A232C39">
      <w:pPr>
        <w:ind w:left="708" w:firstLine="708"/>
        <w:rPr>
          <w:highlight w:val="yellow"/>
          <w:lang w:bidi="lt-LT"/>
        </w:rPr>
      </w:pPr>
      <w:hyperlink r:id="Re6897b66eff442cd">
        <w:r w:rsidRPr="3E093B3A" w:rsidR="1AFCB528">
          <w:rPr>
            <w:rStyle w:val="Hyperlink"/>
            <w:lang w:bidi="lt-LT"/>
          </w:rPr>
          <w:t>Sekite naujienas, kad sužinotumėte, kaip užsiregistruoti</w:t>
        </w:r>
        <w:r w:rsidRPr="3E093B3A" w:rsidR="514862A6">
          <w:rPr>
            <w:rStyle w:val="Hyperlink"/>
            <w:lang w:bidi="lt-LT"/>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lt-LT"/>
        </w:rPr>
        <w:t>Kontekstas</w:t>
      </w:r>
    </w:p>
    <w:p w:rsidR="3897C82D" w:rsidP="63FDACFC" w:rsidRDefault="3897C82D" w14:paraId="121B19E1" w14:textId="5003B1D8">
      <w:pPr>
        <w:rPr>
          <w:lang w:val="en-GB"/>
        </w:rPr>
      </w:pPr>
      <w:hyperlink w:history="1" r:id="rId18">
        <w:r w:rsidRPr="009C0FD6">
          <w:rPr>
            <w:rStyle w:val="Hyperlink"/>
            <w:lang w:bidi="lt-LT"/>
          </w:rPr>
          <w:t>Naujasis europinis bauhauzas</w:t>
        </w:r>
      </w:hyperlink>
      <w:r w:rsidRPr="7AA32B66">
        <w:rPr>
          <w:lang w:bidi="lt-LT"/>
        </w:rPr>
        <w:t xml:space="preserve"> (NEB) – tai judėjimas, </w:t>
      </w:r>
      <w:r w:rsidRPr="7AA32B66" w:rsidR="1543A128">
        <w:rPr>
          <w:rFonts w:ascii="Calibri" w:hAnsi="Calibri" w:eastAsia="Calibri" w:cs="Calibri"/>
          <w:lang w:bidi="lt-LT"/>
        </w:rPr>
        <w:t>kuris vienija piliečius, ekspertus, įmones ir institucijas, siekiant iš naujo apibrėžti tvarų gyvenimo būdą Europoje ir už jos ribų. Apimdamas įvairias sritis ir skatindamas dalyvavimą visais lygmenimis, jis skatina mūsų visuomenes kurti gražią, tvarią ir įtraukią ateitį.</w:t>
      </w:r>
    </w:p>
    <w:p w:rsidR="6F2DC3B2" w:rsidP="7AA32B66" w:rsidRDefault="6F2DC3B2" w14:paraId="45743F0E" w14:textId="107FCE6B">
      <w:pPr>
        <w:spacing w:line="278" w:lineRule="auto"/>
        <w:rPr>
          <w:lang w:val="en-GB"/>
        </w:rPr>
      </w:pPr>
      <w:r w:rsidRPr="63FDACFC">
        <w:rPr>
          <w:lang w:bidi="lt-LT"/>
        </w:rPr>
        <w:t>NEB siūlo plėtros modelį, kuriame žiedinės ir švarios technologijos derinamos su projektais, atitinkančiais visų gyventojų poreikius, atsižvelgiant į prieinamumą, įperkamumą, artumą menui ir kultūrai, galimybę dalyvauti bendruomenės veikloje bei naujų darbo vietų kūrimą.</w:t>
      </w:r>
    </w:p>
    <w:p w:rsidR="430EC8A8" w:rsidP="7AA32B66" w:rsidRDefault="430EC8A8" w14:paraId="469BF620" w14:textId="02A49613">
      <w:pPr>
        <w:rPr>
          <w:lang w:val="en-GB"/>
        </w:rPr>
      </w:pPr>
      <w:r w:rsidRPr="63FDACFC">
        <w:rPr>
          <w:lang w:bidi="lt-LT"/>
        </w:rPr>
        <w:t>NEB įkvepia stiprų visuomeninį judėjimą, įgyvendinant šimtus bendruomenės projektų visoje Europoje. Nuo 2020 m. jis sutelkė 1 900 bendruomenės narių ir pradėjo beveik 700 projektų kiekvienoje ES šalyje.</w:t>
      </w:r>
    </w:p>
    <w:p w:rsidR="008417D1" w:rsidP="63FDACFC" w:rsidRDefault="046406F3" w14:paraId="4333B884" w14:textId="21CD5E83">
      <w:pPr>
        <w:spacing w:line="278" w:lineRule="auto"/>
        <w:rPr>
          <w:lang w:val="en-GB"/>
        </w:rPr>
      </w:pPr>
      <w:r w:rsidRPr="63FDACFC">
        <w:rPr>
          <w:lang w:bidi="lt-LT"/>
        </w:rPr>
        <w:t>Iki 2027 m. NEB projektams pagal programą „Europos horizontas“ (pagrindinę ES mokslinių tyrimų ir inovacijų finansavimo programą) skirta iš viso 557 mln. EUR, o dabar NEB darbą remia devynios programos.</w:t>
      </w:r>
    </w:p>
    <w:p w:rsidR="008D0BF5" w:rsidP="00DB075E" w:rsidRDefault="2818B73E" w14:paraId="3B2E8FEC" w14:textId="4A1DCE6C">
      <w:pPr>
        <w:spacing w:line="278" w:lineRule="auto"/>
        <w:rPr>
          <w:lang w:val="en-GB"/>
        </w:rPr>
      </w:pPr>
      <w:r w:rsidRPr="63FDACFC">
        <w:rPr>
          <w:lang w:bidi="lt-LT"/>
        </w:rPr>
        <w:t xml:space="preserve">2025 m. gruodžio 16 d. Europos Komisija pristatė savo NEB ateities planus. Priimtas kaip Europos įperkamo būsto plano dalis, </w:t>
      </w:r>
      <w:hyperlink r:id="rId19">
        <w:r w:rsidRPr="63FDACFC">
          <w:rPr>
            <w:rStyle w:val="Hyperlink"/>
            <w:lang w:bidi="lt-LT"/>
          </w:rPr>
          <w:t>komunikatas „New European Bauhaus: From vision to implementation“ ir prie jo pridėtas pasiūlymas dėl Tarybos rekomendacijos</w:t>
        </w:r>
      </w:hyperlink>
      <w:r w:rsidRPr="63FDACFC">
        <w:rPr>
          <w:lang w:bidi="lt-LT"/>
        </w:rPr>
        <w:t xml:space="preserve"> nustato pagrindinius veiksmus, kuriais siekiama išplėsti šią iniciatyvą ir sustiprinti jos vaidmenį kaip perėjimo prie švarios energijos ir inovacijų varomosios jėgos Europoje ir už jos ribų.</w:t>
      </w:r>
    </w:p>
    <w:p w:rsidR="00DB1119" w:rsidP="00DB075E" w:rsidRDefault="00DB1119" w14:paraId="26C57193" w14:textId="77777777">
      <w:pPr>
        <w:spacing w:line="278" w:lineRule="auto"/>
        <w:rPr>
          <w:lang w:val="en-GB"/>
        </w:rPr>
      </w:pPr>
    </w:p>
    <w:p w:rsidR="00DB1119" w:rsidP="00DB075E" w:rsidRDefault="00DB1119" w14:paraId="2783BEBE" w14:textId="77777777">
      <w:pPr>
        <w:spacing w:line="278" w:lineRule="auto"/>
        <w:rPr>
          <w:lang w:val="en-GB"/>
        </w:rPr>
      </w:pPr>
    </w:p>
    <w:p w:rsidR="00DB1119" w:rsidP="00DB075E" w:rsidRDefault="00DB1119" w14:paraId="23AECF04" w14:textId="77777777">
      <w:pPr>
        <w:spacing w:line="278" w:lineRule="auto"/>
        <w:rPr>
          <w:lang w:val="en-GB"/>
        </w:rPr>
      </w:pPr>
    </w:p>
    <w:p w:rsidR="00DB1119" w:rsidP="00DB075E" w:rsidRDefault="00DB1119" w14:paraId="6ED902AE" w14:textId="77777777">
      <w:pPr>
        <w:spacing w:line="278" w:lineRule="auto"/>
        <w:rPr>
          <w:lang w:val="en-GB"/>
        </w:rPr>
      </w:pPr>
    </w:p>
    <w:p w:rsidR="00DB1119" w:rsidP="00DB075E" w:rsidRDefault="00DB1119" w14:paraId="7E4897EE" w14:textId="77777777">
      <w:pPr>
        <w:spacing w:line="278" w:lineRule="auto"/>
        <w:rPr>
          <w:lang w:val="en-GB"/>
        </w:rPr>
      </w:pPr>
    </w:p>
    <w:p w:rsidR="00DB1119" w:rsidP="00DB075E" w:rsidRDefault="00DB1119" w14:paraId="1A5915A7" w14:textId="77777777">
      <w:pPr>
        <w:spacing w:line="278" w:lineRule="auto"/>
        <w:rPr>
          <w:lang w:val="en-GB"/>
        </w:rPr>
      </w:pPr>
    </w:p>
    <w:p w:rsidR="00DB1119" w:rsidP="00DB075E" w:rsidRDefault="00DB1119" w14:paraId="30769062" w14:textId="77777777">
      <w:pPr>
        <w:spacing w:line="278" w:lineRule="auto"/>
        <w:rPr>
          <w:lang w:val="en-GB"/>
        </w:rPr>
      </w:pPr>
    </w:p>
    <w:p w:rsidRPr="00DE2926" w:rsidR="00DE2926" w:rsidP="00DE2926" w:rsidRDefault="00DE2926" w14:paraId="20FA3C03" w14:textId="0D1EDD34">
      <w:pPr>
        <w:spacing w:line="278" w:lineRule="auto"/>
      </w:pPr>
      <w:r w:rsidRPr="00DE2926">
        <w:rPr>
          <w:b/>
          <w:lang w:bidi="lt-LT"/>
        </w:rPr>
        <w:t xml:space="preserve">Lietuvos vaidmuo 2026 m. naujojo europinio bauhauzo festivalyje  </w:t>
      </w:r>
    </w:p>
    <w:p w:rsidRPr="00DE2926" w:rsidR="00DE2926" w:rsidP="733A3563" w:rsidRDefault="62548367" w14:paraId="3ADCFDA8" w14:textId="59872F54">
      <w:pPr>
        <w:spacing w:line="278" w:lineRule="auto"/>
        <w:rPr>
          <w:lang w:val="en-US"/>
        </w:rPr>
      </w:pPr>
      <w:hyperlink r:id="rId20">
        <w:r w:rsidRPr="733A3563">
          <w:rPr>
            <w:rStyle w:val="Hyperlink"/>
            <w:lang w:bidi="lt-LT"/>
          </w:rPr>
          <w:t>Naujojo europinio bauhauzo festivalyje</w:t>
        </w:r>
      </w:hyperlink>
      <w:r w:rsidRPr="733A3563">
        <w:rPr>
          <w:lang w:bidi="lt-LT"/>
        </w:rPr>
        <w:t xml:space="preserve"> dalyvauja pranešėjai ir projektai iš visos Europos ir už jos ribų. Štai kaip Lietuva prisideda prie festivalio:</w:t>
      </w:r>
    </w:p>
    <w:p w:rsidRPr="00DE2926" w:rsidR="00DE2926" w:rsidP="00DE2926" w:rsidRDefault="00DE2926" w14:paraId="4AFBE335" w14:textId="31E6280C">
      <w:pPr>
        <w:spacing w:line="278" w:lineRule="auto"/>
      </w:pPr>
      <w:r w:rsidRPr="62CBCD3E" w:rsidR="00DE2926">
        <w:rPr>
          <w:b w:val="1"/>
          <w:bCs w:val="1"/>
          <w:lang w:bidi="lt-LT"/>
        </w:rPr>
        <w:t>FORUMO</w:t>
      </w:r>
      <w:r w:rsidRPr="62CBCD3E" w:rsidR="48B7C072">
        <w:rPr>
          <w:b w:val="1"/>
          <w:bCs w:val="1"/>
          <w:lang w:bidi="lt-LT"/>
        </w:rPr>
        <w:t xml:space="preserve"> (Forum)</w:t>
      </w:r>
      <w:r w:rsidRPr="62CBCD3E" w:rsidR="00DE2926">
        <w:rPr>
          <w:lang w:bidi="lt-LT"/>
        </w:rPr>
        <w:t xml:space="preserve"> pranešėjai, pavyzdžiui:  </w:t>
      </w:r>
    </w:p>
    <w:p w:rsidRPr="00DE2926" w:rsidR="00DE2926" w:rsidP="733A3563" w:rsidRDefault="62548367" w14:paraId="3C48458A" w14:textId="52BEADF7">
      <w:pPr>
        <w:numPr>
          <w:ilvl w:val="0"/>
          <w:numId w:val="88"/>
        </w:numPr>
        <w:spacing w:line="278" w:lineRule="auto"/>
        <w:rPr>
          <w:lang w:val="en-GB"/>
        </w:rPr>
      </w:pPr>
      <w:hyperlink r:id="rId21">
        <w:r w:rsidRPr="733A3563">
          <w:rPr>
            <w:rStyle w:val="Hyperlink"/>
            <w:b/>
            <w:lang w:bidi="lt-LT"/>
          </w:rPr>
          <w:t>Rūta Leitanaitė</w:t>
        </w:r>
      </w:hyperlink>
      <w:r w:rsidRPr="733A3563">
        <w:rPr>
          <w:lang w:bidi="lt-LT"/>
        </w:rPr>
        <w:t>, architektė, kuratorė, kritikė, rašytoja ir lektorė, priklausanti Lietuvos architektų sąjungos (LAS) valdybai.</w:t>
      </w:r>
    </w:p>
    <w:p w:rsidRPr="00DE2926" w:rsidR="00DE2926" w:rsidP="00DE2926" w:rsidRDefault="00DE2926" w14:paraId="3BA09E71" w14:textId="1F777DEE">
      <w:pPr>
        <w:spacing w:line="278" w:lineRule="auto"/>
      </w:pPr>
      <w:r w:rsidRPr="00DE2926">
        <w:rPr>
          <w:i/>
          <w:lang w:bidi="lt-LT"/>
        </w:rPr>
        <w:t xml:space="preserve">Visą festivalio programą galite rasti </w:t>
      </w:r>
      <w:hyperlink w:tgtFrame="_blank" w:history="1" r:id="rId22">
        <w:r w:rsidRPr="00DE2926">
          <w:rPr>
            <w:rStyle w:val="Hyperlink"/>
            <w:i/>
            <w:lang w:bidi="lt-LT"/>
          </w:rPr>
          <w:t>čia</w:t>
        </w:r>
      </w:hyperlink>
      <w:r w:rsidRPr="00DE2926">
        <w:rPr>
          <w:i/>
          <w:lang w:bidi="lt-LT"/>
        </w:rPr>
        <w:t xml:space="preserve">. </w:t>
      </w:r>
    </w:p>
    <w:p w:rsidRPr="00DE2926" w:rsidR="00DE2926" w:rsidP="00DE2926" w:rsidRDefault="00452591" w14:paraId="1BEB30B1" w14:textId="5B7676A8">
      <w:pPr>
        <w:spacing w:line="278" w:lineRule="auto"/>
      </w:pPr>
      <w:r>
        <w:rPr>
          <w:lang w:bidi="lt-LT"/>
        </w:rPr>
        <w:t xml:space="preserve"> </w:t>
      </w:r>
    </w:p>
    <w:p w:rsidRPr="00DE2926" w:rsidR="00DE2926" w:rsidP="00DE2926" w:rsidRDefault="00DE2926" w14:paraId="28B7AF66" w14:textId="5DCCBC09">
      <w:pPr>
        <w:spacing w:line="278" w:lineRule="auto"/>
      </w:pPr>
      <w:r w:rsidRPr="00DE2926">
        <w:rPr>
          <w:lang w:bidi="lt-LT"/>
        </w:rPr>
        <w:t xml:space="preserve">Festivalio </w:t>
      </w:r>
      <w:r w:rsidRPr="00DE2926">
        <w:rPr>
          <w:b/>
          <w:lang w:bidi="lt-LT"/>
        </w:rPr>
        <w:t>GRETUTINIAI RENGINIAI</w:t>
      </w:r>
      <w:r w:rsidRPr="00DE2926">
        <w:rPr>
          <w:lang w:bidi="lt-LT"/>
        </w:rPr>
        <w:t xml:space="preserve"> Lietuvoje:  </w:t>
      </w:r>
    </w:p>
    <w:p w:rsidR="62548367" w:rsidP="733A3563" w:rsidRDefault="62548367" w14:paraId="67427FB0" w14:textId="3B4BDE77">
      <w:pPr>
        <w:numPr>
          <w:ilvl w:val="0"/>
          <w:numId w:val="89"/>
        </w:numPr>
        <w:spacing w:line="278" w:lineRule="auto"/>
        <w:rPr>
          <w:rFonts w:ascii="Aptos Narrow" w:hAnsi="Aptos Narrow" w:eastAsia="Aptos Narrow" w:cs="Aptos Narrow"/>
          <w:color w:val="242424"/>
          <w:lang w:val="en-US"/>
        </w:rPr>
      </w:pPr>
      <w:hyperlink r:id="R2be566970e5e4133">
        <w:r w:rsidRPr="3ECF138F" w:rsidR="62548367">
          <w:rPr>
            <w:rStyle w:val="Hyperlink"/>
            <w:b w:val="1"/>
            <w:bCs w:val="1"/>
            <w:lang w:bidi="lt-LT"/>
          </w:rPr>
          <w:t>GreenInCities</w:t>
        </w:r>
      </w:hyperlink>
      <w:r w:rsidRPr="3ECF138F" w:rsidR="6787FDCE">
        <w:rPr>
          <w:rFonts w:eastAsia="游明朝" w:eastAsiaTheme="minorEastAsia"/>
          <w:lang w:bidi="lt-LT"/>
        </w:rPr>
        <w:t xml:space="preserve"> Birštone (Lietuva) vyksianti bendro kūrimo diena, kurios metu vyresnio amžiaus gyventojai prie upės kurs patogias gyvenamąsias erdves tiek žmonėms, tiek ančiasnapiams.</w:t>
      </w:r>
    </w:p>
    <w:p w:rsidRPr="00DE2926" w:rsidR="00DE2926" w:rsidP="733A3563" w:rsidRDefault="62548367" w14:paraId="437ACAEB" w14:textId="7090387A">
      <w:pPr>
        <w:numPr>
          <w:ilvl w:val="0"/>
          <w:numId w:val="90"/>
        </w:numPr>
        <w:spacing w:line="278" w:lineRule="auto"/>
        <w:rPr>
          <w:lang w:val="en-US"/>
        </w:rPr>
      </w:pPr>
      <w:hyperlink r:id="Ra14a2bfab5174b28">
        <w:r w:rsidRPr="3ECF138F" w:rsidR="62548367">
          <w:rPr>
            <w:rStyle w:val="Hyperlink"/>
            <w:b w:val="1"/>
            <w:bCs w:val="1"/>
            <w:lang w:bidi="lt-LT"/>
          </w:rPr>
          <w:t>Hempforma Lab: Designing with Hemp Biomaterials</w:t>
        </w:r>
      </w:hyperlink>
      <w:r w:rsidRPr="3ECF138F" w:rsidR="03ED321F">
        <w:rPr>
          <w:lang w:bidi="lt-LT"/>
        </w:rPr>
        <w:t xml:space="preserve"> </w:t>
      </w:r>
      <w:r w:rsidRPr="3ECF138F" w:rsidR="618BA81D">
        <w:rPr>
          <w:lang w:bidi="lt-LT"/>
        </w:rPr>
        <w:t>p</w:t>
      </w:r>
      <w:r w:rsidRPr="3ECF138F" w:rsidR="03ED321F">
        <w:rPr>
          <w:lang w:bidi="lt-LT"/>
        </w:rPr>
        <w:t xml:space="preserve">raktinis seminaras, skirtas susipažinti su biologinėmis medžiagomis, akustika ir </w:t>
      </w:r>
      <w:r w:rsidRPr="3ECF138F" w:rsidR="03ED321F">
        <w:rPr>
          <w:lang w:bidi="lt-LT"/>
        </w:rPr>
        <w:t>daugiasensoriniu</w:t>
      </w:r>
      <w:r w:rsidRPr="3ECF138F" w:rsidR="03ED321F">
        <w:rPr>
          <w:lang w:bidi="lt-LT"/>
        </w:rPr>
        <w:t xml:space="preserve"> dizainu architektūroje.</w:t>
      </w:r>
    </w:p>
    <w:p w:rsidRPr="00DE2926" w:rsidR="00DE2926" w:rsidP="00DE2926" w:rsidRDefault="00DE2926" w14:paraId="58C783B1" w14:textId="690DF942">
      <w:pPr>
        <w:spacing w:line="278" w:lineRule="auto"/>
      </w:pPr>
      <w:r w:rsidRPr="7703770B" w:rsidR="00DE2926">
        <w:rPr>
          <w:i w:val="1"/>
          <w:iCs w:val="1"/>
          <w:lang w:bidi="lt-LT"/>
        </w:rPr>
        <w:t xml:space="preserve">Visą gretutinių renginių sąrašą rasite </w:t>
      </w:r>
      <w:hyperlink r:id="Rb9304540161c4328">
        <w:r w:rsidRPr="7703770B" w:rsidR="00DE2926">
          <w:rPr>
            <w:rStyle w:val="Hyperlink"/>
            <w:i w:val="1"/>
            <w:iCs w:val="1"/>
            <w:lang w:bidi="lt-LT"/>
          </w:rPr>
          <w:t>čia</w:t>
        </w:r>
      </w:hyperlink>
      <w:r w:rsidRPr="7703770B" w:rsidR="00DE2926">
        <w:rPr>
          <w:i w:val="1"/>
          <w:iCs w:val="1"/>
          <w:lang w:bidi="lt-LT"/>
        </w:rPr>
        <w:t xml:space="preserve">.  </w:t>
      </w:r>
    </w:p>
    <w:p w:rsidRPr="00D06A55" w:rsidR="00D06A55" w:rsidP="308119BF" w:rsidRDefault="00452591" w14:paraId="72B6C869" w14:textId="20E91CB3">
      <w:pPr>
        <w:spacing w:line="278" w:lineRule="auto"/>
        <w:rPr>
          <w:lang w:bidi="lt-LT"/>
        </w:rPr>
      </w:pPr>
    </w:p>
    <w:p w:rsidRPr="006E28DC" w:rsidR="006E28DC" w:rsidP="006E28DC" w:rsidRDefault="00452591" w14:paraId="67A25886" w14:textId="265CB5B8">
      <w:pPr>
        <w:spacing w:line="278" w:lineRule="auto"/>
      </w:pPr>
      <w:r>
        <w:rPr>
          <w:lang w:bidi="lt-LT"/>
        </w:rPr>
        <w:t xml:space="preserve"> </w:t>
      </w:r>
    </w:p>
    <w:p w:rsidRPr="001A5D41" w:rsidR="001A5D41" w:rsidP="001A5D41" w:rsidRDefault="00452591" w14:paraId="394B2665" w14:textId="11E7FFAB">
      <w:pPr>
        <w:spacing w:line="278" w:lineRule="auto"/>
      </w:pPr>
      <w:r>
        <w:rPr>
          <w:lang w:bidi="lt-LT"/>
        </w:rPr>
        <w:t xml:space="preserve">  </w:t>
      </w:r>
    </w:p>
    <w:p w:rsidRPr="00DB1119" w:rsidR="00DB1119" w:rsidP="00D06A55" w:rsidRDefault="00452591" w14:paraId="23012E3B" w14:textId="3E6D6D08">
      <w:pPr>
        <w:spacing w:line="278" w:lineRule="auto"/>
      </w:pPr>
      <w:r>
        <w:rPr>
          <w:lang w:bidi="lt-LT"/>
        </w:rPr>
        <w:t xml:space="preserve"> </w:t>
      </w:r>
    </w:p>
    <w:sectPr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F9C" w:rsidP="00452591" w:rsidRDefault="000E6F9C" w14:paraId="7E85F810" w14:textId="77777777">
      <w:pPr>
        <w:spacing w:after="0" w:line="240" w:lineRule="auto"/>
      </w:pPr>
      <w:r>
        <w:separator/>
      </w:r>
    </w:p>
  </w:endnote>
  <w:endnote w:type="continuationSeparator" w:id="0">
    <w:p w:rsidR="000E6F9C" w:rsidP="00452591" w:rsidRDefault="000E6F9C" w14:paraId="024497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F9C" w:rsidP="00452591" w:rsidRDefault="000E6F9C" w14:paraId="137320EA" w14:textId="77777777">
      <w:pPr>
        <w:spacing w:after="0" w:line="240" w:lineRule="auto"/>
      </w:pPr>
      <w:r>
        <w:separator/>
      </w:r>
    </w:p>
  </w:footnote>
  <w:footnote w:type="continuationSeparator" w:id="0">
    <w:p w:rsidR="000E6F9C" w:rsidP="00452591" w:rsidRDefault="000E6F9C" w14:paraId="3525CB46"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5040AA9"/>
    <w:multiLevelType w:val="multilevel"/>
    <w:tmpl w:val="4D82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716FEC"/>
    <w:multiLevelType w:val="multilevel"/>
    <w:tmpl w:val="26060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6"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4"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20" w15:restartNumberingAfterBreak="0">
    <w:nsid w:val="1E734903"/>
    <w:multiLevelType w:val="multilevel"/>
    <w:tmpl w:val="88CC7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FC46C7B"/>
    <w:multiLevelType w:val="multilevel"/>
    <w:tmpl w:val="E79CE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0510A6A"/>
    <w:multiLevelType w:val="multilevel"/>
    <w:tmpl w:val="6AE0A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0E22624"/>
    <w:multiLevelType w:val="multilevel"/>
    <w:tmpl w:val="BCFA7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2844B9F"/>
    <w:multiLevelType w:val="multilevel"/>
    <w:tmpl w:val="C5D86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66D6AB8"/>
    <w:multiLevelType w:val="multilevel"/>
    <w:tmpl w:val="D1286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31"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2B2C7F70"/>
    <w:multiLevelType w:val="multilevel"/>
    <w:tmpl w:val="67D0F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BEE00AE"/>
    <w:multiLevelType w:val="multilevel"/>
    <w:tmpl w:val="5DBE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6"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7"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41"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48"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A1256F2"/>
    <w:multiLevelType w:val="multilevel"/>
    <w:tmpl w:val="9DB47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B960A0A"/>
    <w:multiLevelType w:val="multilevel"/>
    <w:tmpl w:val="A6EC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BDA2D0D"/>
    <w:multiLevelType w:val="multilevel"/>
    <w:tmpl w:val="27820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E224567"/>
    <w:multiLevelType w:val="multilevel"/>
    <w:tmpl w:val="9CB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3996852"/>
    <w:multiLevelType w:val="multilevel"/>
    <w:tmpl w:val="C3E6F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C7B3018"/>
    <w:multiLevelType w:val="multilevel"/>
    <w:tmpl w:val="78AE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6"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7556ABE"/>
    <w:multiLevelType w:val="multilevel"/>
    <w:tmpl w:val="A1301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1"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73"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CF24751"/>
    <w:multiLevelType w:val="multilevel"/>
    <w:tmpl w:val="69927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6FEA2F0B"/>
    <w:multiLevelType w:val="multilevel"/>
    <w:tmpl w:val="07B63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88"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40"/>
  </w:num>
  <w:num w:numId="2" w16cid:durableId="2079550593">
    <w:abstractNumId w:val="30"/>
  </w:num>
  <w:num w:numId="3" w16cid:durableId="1437140671">
    <w:abstractNumId w:val="13"/>
  </w:num>
  <w:num w:numId="4" w16cid:durableId="1481921683">
    <w:abstractNumId w:val="0"/>
  </w:num>
  <w:num w:numId="5" w16cid:durableId="1596983477">
    <w:abstractNumId w:val="72"/>
  </w:num>
  <w:num w:numId="6" w16cid:durableId="1928463615">
    <w:abstractNumId w:val="87"/>
  </w:num>
  <w:num w:numId="7" w16cid:durableId="1007100071">
    <w:abstractNumId w:val="65"/>
  </w:num>
  <w:num w:numId="8" w16cid:durableId="1129978237">
    <w:abstractNumId w:val="5"/>
  </w:num>
  <w:num w:numId="9" w16cid:durableId="1655790781">
    <w:abstractNumId w:val="19"/>
  </w:num>
  <w:num w:numId="10" w16cid:durableId="1774859465">
    <w:abstractNumId w:val="14"/>
  </w:num>
  <w:num w:numId="11" w16cid:durableId="1868447838">
    <w:abstractNumId w:val="6"/>
  </w:num>
  <w:num w:numId="12" w16cid:durableId="246960323">
    <w:abstractNumId w:val="8"/>
  </w:num>
  <w:num w:numId="13" w16cid:durableId="30502326">
    <w:abstractNumId w:val="36"/>
  </w:num>
  <w:num w:numId="14" w16cid:durableId="305473912">
    <w:abstractNumId w:val="59"/>
  </w:num>
  <w:num w:numId="15" w16cid:durableId="602998503">
    <w:abstractNumId w:val="47"/>
  </w:num>
  <w:num w:numId="16" w16cid:durableId="64957142">
    <w:abstractNumId w:val="84"/>
  </w:num>
  <w:num w:numId="17" w16cid:durableId="672875224">
    <w:abstractNumId w:val="35"/>
  </w:num>
  <w:num w:numId="18" w16cid:durableId="819734203">
    <w:abstractNumId w:val="16"/>
  </w:num>
  <w:num w:numId="19" w16cid:durableId="843861196">
    <w:abstractNumId w:val="70"/>
  </w:num>
  <w:num w:numId="20" w16cid:durableId="87191046">
    <w:abstractNumId w:val="17"/>
  </w:num>
  <w:num w:numId="21" w16cid:durableId="792216386">
    <w:abstractNumId w:val="32"/>
  </w:num>
  <w:num w:numId="22" w16cid:durableId="628050350">
    <w:abstractNumId w:val="31"/>
  </w:num>
  <w:num w:numId="23" w16cid:durableId="1021905101">
    <w:abstractNumId w:val="78"/>
  </w:num>
  <w:num w:numId="24" w16cid:durableId="273445545">
    <w:abstractNumId w:val="57"/>
  </w:num>
  <w:num w:numId="25" w16cid:durableId="189488567">
    <w:abstractNumId w:val="86"/>
  </w:num>
  <w:num w:numId="26" w16cid:durableId="1329096716">
    <w:abstractNumId w:val="9"/>
  </w:num>
  <w:num w:numId="27" w16cid:durableId="228200751">
    <w:abstractNumId w:val="81"/>
  </w:num>
  <w:num w:numId="28" w16cid:durableId="821655118">
    <w:abstractNumId w:val="68"/>
  </w:num>
  <w:num w:numId="29" w16cid:durableId="1826894005">
    <w:abstractNumId w:val="76"/>
  </w:num>
  <w:num w:numId="30" w16cid:durableId="1333869824">
    <w:abstractNumId w:val="62"/>
  </w:num>
  <w:num w:numId="31" w16cid:durableId="1765804886">
    <w:abstractNumId w:val="61"/>
  </w:num>
  <w:num w:numId="32" w16cid:durableId="184222026">
    <w:abstractNumId w:val="10"/>
  </w:num>
  <w:num w:numId="33" w16cid:durableId="1857618611">
    <w:abstractNumId w:val="27"/>
  </w:num>
  <w:num w:numId="34" w16cid:durableId="517348403">
    <w:abstractNumId w:val="37"/>
  </w:num>
  <w:num w:numId="35" w16cid:durableId="198974731">
    <w:abstractNumId w:val="51"/>
  </w:num>
  <w:num w:numId="36" w16cid:durableId="1891309647">
    <w:abstractNumId w:val="80"/>
  </w:num>
  <w:num w:numId="37" w16cid:durableId="359088691">
    <w:abstractNumId w:val="38"/>
  </w:num>
  <w:num w:numId="38" w16cid:durableId="1424377816">
    <w:abstractNumId w:val="44"/>
  </w:num>
  <w:num w:numId="39" w16cid:durableId="1707245189">
    <w:abstractNumId w:val="43"/>
  </w:num>
  <w:num w:numId="40" w16cid:durableId="941304783">
    <w:abstractNumId w:val="7"/>
  </w:num>
  <w:num w:numId="41" w16cid:durableId="424426340">
    <w:abstractNumId w:val="77"/>
  </w:num>
  <w:num w:numId="42" w16cid:durableId="721750355">
    <w:abstractNumId w:val="71"/>
  </w:num>
  <w:num w:numId="43" w16cid:durableId="2140175482">
    <w:abstractNumId w:val="82"/>
  </w:num>
  <w:num w:numId="44" w16cid:durableId="533464644">
    <w:abstractNumId w:val="42"/>
  </w:num>
  <w:num w:numId="45" w16cid:durableId="1034037558">
    <w:abstractNumId w:val="3"/>
  </w:num>
  <w:num w:numId="46" w16cid:durableId="1357728143">
    <w:abstractNumId w:val="52"/>
  </w:num>
  <w:num w:numId="47" w16cid:durableId="1489320858">
    <w:abstractNumId w:val="49"/>
  </w:num>
  <w:num w:numId="48" w16cid:durableId="663124779">
    <w:abstractNumId w:val="53"/>
  </w:num>
  <w:num w:numId="49" w16cid:durableId="144246743">
    <w:abstractNumId w:val="75"/>
  </w:num>
  <w:num w:numId="50" w16cid:durableId="1021468627">
    <w:abstractNumId w:val="45"/>
  </w:num>
  <w:num w:numId="51" w16cid:durableId="1429235066">
    <w:abstractNumId w:val="88"/>
  </w:num>
  <w:num w:numId="52" w16cid:durableId="1311597832">
    <w:abstractNumId w:val="46"/>
  </w:num>
  <w:num w:numId="53" w16cid:durableId="386538786">
    <w:abstractNumId w:val="26"/>
  </w:num>
  <w:num w:numId="54" w16cid:durableId="793136935">
    <w:abstractNumId w:val="66"/>
  </w:num>
  <w:num w:numId="55" w16cid:durableId="801120128">
    <w:abstractNumId w:val="89"/>
  </w:num>
  <w:num w:numId="56" w16cid:durableId="969476117">
    <w:abstractNumId w:val="15"/>
  </w:num>
  <w:num w:numId="57" w16cid:durableId="861674504">
    <w:abstractNumId w:val="50"/>
  </w:num>
  <w:num w:numId="58" w16cid:durableId="139543944">
    <w:abstractNumId w:val="11"/>
  </w:num>
  <w:num w:numId="59" w16cid:durableId="1251885397">
    <w:abstractNumId w:val="48"/>
  </w:num>
  <w:num w:numId="60" w16cid:durableId="1234587530">
    <w:abstractNumId w:val="24"/>
  </w:num>
  <w:num w:numId="61" w16cid:durableId="253439668">
    <w:abstractNumId w:val="41"/>
  </w:num>
  <w:num w:numId="62" w16cid:durableId="1242982608">
    <w:abstractNumId w:val="63"/>
  </w:num>
  <w:num w:numId="63" w16cid:durableId="1073160069">
    <w:abstractNumId w:val="18"/>
  </w:num>
  <w:num w:numId="64" w16cid:durableId="622424761">
    <w:abstractNumId w:val="83"/>
  </w:num>
  <w:num w:numId="65" w16cid:durableId="760490610">
    <w:abstractNumId w:val="73"/>
  </w:num>
  <w:num w:numId="66" w16cid:durableId="716977791">
    <w:abstractNumId w:val="2"/>
  </w:num>
  <w:num w:numId="67" w16cid:durableId="72632759">
    <w:abstractNumId w:val="85"/>
  </w:num>
  <w:num w:numId="68" w16cid:durableId="598948307">
    <w:abstractNumId w:val="39"/>
  </w:num>
  <w:num w:numId="69" w16cid:durableId="809051338">
    <w:abstractNumId w:val="12"/>
  </w:num>
  <w:num w:numId="70" w16cid:durableId="778333977">
    <w:abstractNumId w:val="28"/>
  </w:num>
  <w:num w:numId="71" w16cid:durableId="82383404">
    <w:abstractNumId w:val="67"/>
  </w:num>
  <w:num w:numId="72" w16cid:durableId="1316179475">
    <w:abstractNumId w:val="23"/>
  </w:num>
  <w:num w:numId="73" w16cid:durableId="2126997289">
    <w:abstractNumId w:val="1"/>
  </w:num>
  <w:num w:numId="74" w16cid:durableId="1613782233">
    <w:abstractNumId w:val="64"/>
  </w:num>
  <w:num w:numId="75" w16cid:durableId="1819150627">
    <w:abstractNumId w:val="56"/>
  </w:num>
  <w:num w:numId="76" w16cid:durableId="959843516">
    <w:abstractNumId w:val="29"/>
  </w:num>
  <w:num w:numId="77" w16cid:durableId="884488757">
    <w:abstractNumId w:val="54"/>
  </w:num>
  <w:num w:numId="78" w16cid:durableId="347297373">
    <w:abstractNumId w:val="58"/>
  </w:num>
  <w:num w:numId="79" w16cid:durableId="564025359">
    <w:abstractNumId w:val="34"/>
  </w:num>
  <w:num w:numId="80" w16cid:durableId="119500659">
    <w:abstractNumId w:val="74"/>
  </w:num>
  <w:num w:numId="81" w16cid:durableId="1782870732">
    <w:abstractNumId w:val="69"/>
  </w:num>
  <w:num w:numId="82" w16cid:durableId="139269724">
    <w:abstractNumId w:val="79"/>
  </w:num>
  <w:num w:numId="83" w16cid:durableId="609046131">
    <w:abstractNumId w:val="4"/>
  </w:num>
  <w:num w:numId="84" w16cid:durableId="210046400">
    <w:abstractNumId w:val="55"/>
  </w:num>
  <w:num w:numId="85" w16cid:durableId="1984696501">
    <w:abstractNumId w:val="25"/>
  </w:num>
  <w:num w:numId="86" w16cid:durableId="1952204224">
    <w:abstractNumId w:val="20"/>
  </w:num>
  <w:num w:numId="87" w16cid:durableId="603345428">
    <w:abstractNumId w:val="21"/>
  </w:num>
  <w:num w:numId="88" w16cid:durableId="1192647827">
    <w:abstractNumId w:val="60"/>
  </w:num>
  <w:num w:numId="89" w16cid:durableId="1888754373">
    <w:abstractNumId w:val="33"/>
  </w:num>
  <w:num w:numId="90" w16cid:durableId="20115212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E6F9C"/>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C7D9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2591"/>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D1869"/>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4151"/>
    <w:rsid w:val="007C5D9B"/>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07D2"/>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B09BC"/>
    <w:rsid w:val="00BC667E"/>
    <w:rsid w:val="00BE0FA4"/>
    <w:rsid w:val="00BF1951"/>
    <w:rsid w:val="00C13E3A"/>
    <w:rsid w:val="00C17990"/>
    <w:rsid w:val="00C236D6"/>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06A55"/>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2926"/>
    <w:rsid w:val="00DE77A6"/>
    <w:rsid w:val="00DE7DA9"/>
    <w:rsid w:val="00DE7EBF"/>
    <w:rsid w:val="00DF2C88"/>
    <w:rsid w:val="00DF6725"/>
    <w:rsid w:val="00E113E6"/>
    <w:rsid w:val="00E12345"/>
    <w:rsid w:val="00E30580"/>
    <w:rsid w:val="00E354FD"/>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4F3C"/>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ED321F"/>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D18DA1"/>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67675E"/>
    <w:rsid w:val="12865DFE"/>
    <w:rsid w:val="128761B2"/>
    <w:rsid w:val="12887AC5"/>
    <w:rsid w:val="129D1EBE"/>
    <w:rsid w:val="12A64B24"/>
    <w:rsid w:val="12A66127"/>
    <w:rsid w:val="12AB27BC"/>
    <w:rsid w:val="12BAF110"/>
    <w:rsid w:val="12C031A9"/>
    <w:rsid w:val="12E7F709"/>
    <w:rsid w:val="12EF97C7"/>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AF135A"/>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53BD43"/>
    <w:rsid w:val="1B6E7EB3"/>
    <w:rsid w:val="1B721B87"/>
    <w:rsid w:val="1B7E8620"/>
    <w:rsid w:val="1B87A50D"/>
    <w:rsid w:val="1B892DBB"/>
    <w:rsid w:val="1B8D9EAA"/>
    <w:rsid w:val="1B9ADD99"/>
    <w:rsid w:val="1BA1C230"/>
    <w:rsid w:val="1BA5B32D"/>
    <w:rsid w:val="1BA8C17D"/>
    <w:rsid w:val="1BAA3A69"/>
    <w:rsid w:val="1BAC30F1"/>
    <w:rsid w:val="1BC8C0DB"/>
    <w:rsid w:val="1BCC5950"/>
    <w:rsid w:val="1BD4E476"/>
    <w:rsid w:val="1BE41EBB"/>
    <w:rsid w:val="1BEA22FA"/>
    <w:rsid w:val="1C13EE7E"/>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0E9437"/>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6E23D"/>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3DCE2"/>
    <w:rsid w:val="22D9E47C"/>
    <w:rsid w:val="22F22BD5"/>
    <w:rsid w:val="22F81C71"/>
    <w:rsid w:val="2307D609"/>
    <w:rsid w:val="232759B1"/>
    <w:rsid w:val="232F3A64"/>
    <w:rsid w:val="2330D763"/>
    <w:rsid w:val="233495F2"/>
    <w:rsid w:val="2374A991"/>
    <w:rsid w:val="238901B7"/>
    <w:rsid w:val="238AD04C"/>
    <w:rsid w:val="23A51B9A"/>
    <w:rsid w:val="23AB1EAB"/>
    <w:rsid w:val="23B6545A"/>
    <w:rsid w:val="23B66C37"/>
    <w:rsid w:val="23B66D4D"/>
    <w:rsid w:val="23BC2FBA"/>
    <w:rsid w:val="23C478F8"/>
    <w:rsid w:val="23D9F9F9"/>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AEDDF9"/>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19BF"/>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8A8AE"/>
    <w:rsid w:val="3A0B5725"/>
    <w:rsid w:val="3A16CE70"/>
    <w:rsid w:val="3A1753E4"/>
    <w:rsid w:val="3A1F3578"/>
    <w:rsid w:val="3A2A97C4"/>
    <w:rsid w:val="3A2C8C53"/>
    <w:rsid w:val="3A4CF303"/>
    <w:rsid w:val="3A69DEC8"/>
    <w:rsid w:val="3A6D8467"/>
    <w:rsid w:val="3A6E4442"/>
    <w:rsid w:val="3A7DEE96"/>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93B3A"/>
    <w:rsid w:val="3E0AFFFC"/>
    <w:rsid w:val="3E2BE27A"/>
    <w:rsid w:val="3E35DD6E"/>
    <w:rsid w:val="3E3B352A"/>
    <w:rsid w:val="3E3EBE90"/>
    <w:rsid w:val="3E3FA532"/>
    <w:rsid w:val="3E49A510"/>
    <w:rsid w:val="3E616EB9"/>
    <w:rsid w:val="3E6A5189"/>
    <w:rsid w:val="3E6D533C"/>
    <w:rsid w:val="3E72D1C3"/>
    <w:rsid w:val="3E9E3BAF"/>
    <w:rsid w:val="3EA2E168"/>
    <w:rsid w:val="3EB5B783"/>
    <w:rsid w:val="3ECF138F"/>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0D8115"/>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60A7"/>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6F6CC"/>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B7C072"/>
    <w:rsid w:val="48DE3407"/>
    <w:rsid w:val="48E0C829"/>
    <w:rsid w:val="48E49A08"/>
    <w:rsid w:val="48F45FF3"/>
    <w:rsid w:val="49110A1D"/>
    <w:rsid w:val="4912886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27D2B6"/>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4B01D"/>
    <w:rsid w:val="4E39D44F"/>
    <w:rsid w:val="4E3ECF9F"/>
    <w:rsid w:val="4E59B325"/>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862A6"/>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5EA230"/>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BB8C5D"/>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CDBFC8"/>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AFBFDC"/>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7F3F68"/>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8BA81D"/>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48367"/>
    <w:rsid w:val="625973F5"/>
    <w:rsid w:val="626AD78F"/>
    <w:rsid w:val="626BBD5A"/>
    <w:rsid w:val="6271C1EF"/>
    <w:rsid w:val="627AA698"/>
    <w:rsid w:val="62872491"/>
    <w:rsid w:val="62958862"/>
    <w:rsid w:val="62A284FF"/>
    <w:rsid w:val="62B4AADF"/>
    <w:rsid w:val="62C472CC"/>
    <w:rsid w:val="62C649B6"/>
    <w:rsid w:val="62CBCD3E"/>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684C23"/>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10B3F5"/>
    <w:rsid w:val="672810CE"/>
    <w:rsid w:val="672B2E8B"/>
    <w:rsid w:val="672F5C68"/>
    <w:rsid w:val="67397FBB"/>
    <w:rsid w:val="673B7148"/>
    <w:rsid w:val="673FF0E7"/>
    <w:rsid w:val="6741C4D1"/>
    <w:rsid w:val="6742350B"/>
    <w:rsid w:val="67481F48"/>
    <w:rsid w:val="6748F4AB"/>
    <w:rsid w:val="6752B63A"/>
    <w:rsid w:val="6762DC5E"/>
    <w:rsid w:val="676CBED1"/>
    <w:rsid w:val="6787FDCE"/>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4C0D2C"/>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3A3563"/>
    <w:rsid w:val="735417FE"/>
    <w:rsid w:val="7370437E"/>
    <w:rsid w:val="73709C57"/>
    <w:rsid w:val="737AA726"/>
    <w:rsid w:val="738497ED"/>
    <w:rsid w:val="73971719"/>
    <w:rsid w:val="73C10F26"/>
    <w:rsid w:val="73C2B634"/>
    <w:rsid w:val="73D8FB61"/>
    <w:rsid w:val="73D95806"/>
    <w:rsid w:val="73DCC6F3"/>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3770B"/>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56B5C3"/>
    <w:rsid w:val="7961D7A6"/>
    <w:rsid w:val="79730DCF"/>
    <w:rsid w:val="798043A7"/>
    <w:rsid w:val="79823018"/>
    <w:rsid w:val="79879F33"/>
    <w:rsid w:val="79881171"/>
    <w:rsid w:val="79B6911D"/>
    <w:rsid w:val="79C306E3"/>
    <w:rsid w:val="79C35982"/>
    <w:rsid w:val="79EFEAF8"/>
    <w:rsid w:val="79FEE679"/>
    <w:rsid w:val="7A1A83CF"/>
    <w:rsid w:val="7A208D80"/>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577A02"/>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45259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2591"/>
  </w:style>
  <w:style w:type="paragraph" w:styleId="Footer">
    <w:name w:val="footer"/>
    <w:basedOn w:val="Normal"/>
    <w:link w:val="FooterChar"/>
    <w:uiPriority w:val="99"/>
    <w:unhideWhenUsed/>
    <w:rsid w:val="0045259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5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w-european-bauhaus.europa.eu/about/about-initiative_en"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new-european-bauhaus.europa.eu/festival/forum/speakers/ruta-leitanaite_en" TargetMode="Externa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new-european-bauhaus.europa.eu/festival_en"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28" /><Relationship Type="http://schemas.openxmlformats.org/officeDocument/2006/relationships/image" Target="media/image1.jpeg" Id="rId10" /><Relationship Type="http://schemas.openxmlformats.org/officeDocument/2006/relationships/hyperlink" Target="https://new-european-bauhaus.europa.eu/new-european-bauhaus-vision-implementation_e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c.europa.eu/assets/jrc/NEB/neb-2026/" TargetMode="External" Id="rId22" /><Relationship Type="http://schemas.openxmlformats.org/officeDocument/2006/relationships/theme" Target="theme/theme1.xml" Id="rId27" /><Relationship Type="http://schemas.openxmlformats.org/officeDocument/2006/relationships/hyperlink" Target="https://www.greenincities.eu/" TargetMode="External" Id="R2be566970e5e4133" /><Relationship Type="http://schemas.openxmlformats.org/officeDocument/2006/relationships/hyperlink" Target="https://www.hempforma.com/" TargetMode="External" Id="Ra14a2bfab5174b28" /><Relationship Type="http://schemas.openxmlformats.org/officeDocument/2006/relationships/hyperlink" Target="mailto:press-neb-festival2026@spectraconsortium.eu" TargetMode="External" Id="Re36ecfd68dae4887" /><Relationship Type="http://schemas.openxmlformats.org/officeDocument/2006/relationships/hyperlink" Target="https://ec.europa.eu/assets/jrc/NEB/satellite-events/index.html" TargetMode="External" Id="Rb9304540161c4328" /><Relationship Type="http://schemas.openxmlformats.org/officeDocument/2006/relationships/hyperlink" Target="https://new-european-bauhaus.europa.eu/festival_en" TargetMode="External" Id="Rc9951a5c28c84c89" /><Relationship Type="http://schemas.openxmlformats.org/officeDocument/2006/relationships/hyperlink" Target="https://new-european-bauhaus.europa.eu/festival/press-media_en" TargetMode="External" Id="Re6897b66eff442cd" /><Relationship Type="http://schemas.openxmlformats.org/officeDocument/2006/relationships/hyperlink" Target="https://new-european-bauhaus.europa.eu/festival/forum_en" TargetMode="External" Id="R0bffaef3c2c944f5" /><Relationship Type="http://schemas.openxmlformats.org/officeDocument/2006/relationships/hyperlink" Target="https://new-european-bauhaus.europa.eu/festival/fair_en" TargetMode="External" Id="R2e66c4e298534a90" /><Relationship Type="http://schemas.openxmlformats.org/officeDocument/2006/relationships/hyperlink" Target="https://new-european-bauhaus.europa.eu/festival/fest_en" TargetMode="External" Id="R226b963929a04a0c" /><Relationship Type="http://schemas.openxmlformats.org/officeDocument/2006/relationships/hyperlink" Target="https://ec.europa.eu/assets/jrc/NEB/satellite-events/index.html" TargetMode="External" Id="R1e817ae3a5f54a46"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E752F-849A-4D61-8FF5-0D1CB9C02FF8}"/>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13</revision>
  <dcterms:created xsi:type="dcterms:W3CDTF">2026-04-03T12:49:00.0000000Z</dcterms:created>
  <dcterms:modified xsi:type="dcterms:W3CDTF">2026-06-02T13:34:56.5723414Z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